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4A1" w:rsidRDefault="00B844A1" w:rsidP="008D2117">
      <w:pPr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p w:rsidR="00875537" w:rsidRDefault="00875537" w:rsidP="00875537">
      <w:pPr>
        <w:spacing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87553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81225" cy="2214023"/>
            <wp:effectExtent l="19050" t="0" r="0" b="0"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969" cy="221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57A" w:rsidRDefault="0085515E" w:rsidP="00992414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5515E">
        <w:rPr>
          <w:rFonts w:ascii="Arial" w:hAnsi="Arial" w:cs="Arial"/>
          <w:noProof/>
          <w:sz w:val="20"/>
          <w:szCs w:val="20"/>
          <w:u w:val="single"/>
          <w:lang w:val="es-E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90.45pt;margin-top:28.9pt;width:302.4pt;height:344.2pt;z-index:251662336;mso-width-relative:margin;mso-height-relative:margin" strokecolor="#4f81bd [3204]" strokeweight="1.25pt">
            <v:textbox style="mso-next-textbox:#_x0000_s1033">
              <w:txbxContent>
                <w:p w:rsidR="00171435" w:rsidRPr="00875537" w:rsidRDefault="00171435" w:rsidP="008755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171435" w:rsidRDefault="00171435" w:rsidP="00875537">
                  <w:pPr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  <w:t>“Q</w:t>
                  </w:r>
                  <w:r w:rsidRPr="00875537"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  <w:t>ueremos decirles ¡Gracias! por organizar estos premios, ustedes no saben cómo esto alegra a cada alumno con estas iniciativas, los hacen más participativos en todas las actividades, los hace sentir que están realizando cosas buenas y eso no tiene precio. Para nosotros, los docente</w:t>
                  </w:r>
                  <w:r w:rsidR="008C3950"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  <w:t>s, es un mimo y  una alegría que organizaciones como é</w:t>
                  </w:r>
                  <w:r w:rsidRPr="00875537"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  <w:t>stas reparen en nuestro trabajo.</w:t>
                  </w:r>
                  <w:r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  <w:t>”</w:t>
                  </w:r>
                </w:p>
                <w:p w:rsidR="00171435" w:rsidRPr="00875537" w:rsidRDefault="00171435" w:rsidP="00875537">
                  <w:pPr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</w:pPr>
                </w:p>
                <w:p w:rsidR="00171435" w:rsidRPr="00875537" w:rsidRDefault="00171435" w:rsidP="00875537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875537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Daniela Leiva Seisdedos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, </w:t>
                  </w:r>
                  <w:r w:rsidRPr="00052004">
                    <w:rPr>
                      <w:rFonts w:asciiTheme="minorHAnsi" w:hAnsiTheme="minorHAnsi" w:cs="Arial"/>
                      <w:sz w:val="22"/>
                      <w:szCs w:val="22"/>
                    </w:rPr>
                    <w:t>Colegio Nuestra Señora de Lourdes (La Plata, Buenos Aires)</w:t>
                  </w:r>
                </w:p>
                <w:p w:rsidR="00171435" w:rsidRPr="00875537" w:rsidRDefault="00171435" w:rsidP="008755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171435" w:rsidRPr="00875537" w:rsidRDefault="00171435" w:rsidP="008755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875537">
                    <w:rPr>
                      <w:rFonts w:asciiTheme="minorHAnsi" w:hAnsiTheme="minorHAnsi" w:cs="Arial"/>
                      <w:sz w:val="22"/>
                      <w:szCs w:val="22"/>
                    </w:rPr>
                    <w:t>----------------------------------------------------------</w:t>
                  </w: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---------------------------</w:t>
                  </w:r>
                </w:p>
                <w:p w:rsidR="00171435" w:rsidRPr="00875537" w:rsidRDefault="00171435" w:rsidP="00875537">
                  <w:pPr>
                    <w:jc w:val="center"/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</w:pPr>
                </w:p>
                <w:p w:rsidR="00171435" w:rsidRDefault="00171435" w:rsidP="00875537">
                  <w:pPr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  <w:t>“</w:t>
                  </w:r>
                  <w:r w:rsidRPr="00875537"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  <w:t>Muchas gracias por darnos la oportunidad de mostrar los que los docentes rurales, del interior, hacemos con, por y para nuestros niños y que muchas veces no es va</w:t>
                  </w:r>
                  <w:r w:rsidR="008C3950"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  <w:t>lorado por nuestros superiores.</w:t>
                  </w:r>
                  <w:r w:rsidRPr="00875537"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  <w:t>El solo hecho de haber postulado nuestro proyecto nos llena de orgullo, por pensar que alguien, también como nosotras están pensando en nuestro futuro: LOS NIÑ</w:t>
                  </w:r>
                  <w:r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  <w:t>OS. Una y otra vez mil gracias.”</w:t>
                  </w:r>
                </w:p>
                <w:p w:rsidR="00171435" w:rsidRPr="00875537" w:rsidRDefault="00171435" w:rsidP="00875537">
                  <w:pPr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</w:pPr>
                </w:p>
                <w:p w:rsidR="00171435" w:rsidRPr="00875537" w:rsidRDefault="00171435" w:rsidP="00875537">
                  <w:pP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875537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Elizabeth Plaza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, </w:t>
                  </w:r>
                  <w:r w:rsidRPr="00052004">
                    <w:rPr>
                      <w:rFonts w:asciiTheme="minorHAnsi" w:hAnsiTheme="minorHAnsi" w:cs="Arial"/>
                      <w:sz w:val="22"/>
                      <w:szCs w:val="22"/>
                    </w:rPr>
                    <w:t>Escuela Las Cañadas (Tucumán)</w:t>
                  </w:r>
                </w:p>
                <w:p w:rsidR="00171435" w:rsidRDefault="00171435" w:rsidP="00875537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</w:p>
                <w:p w:rsidR="00171435" w:rsidRDefault="00171435" w:rsidP="00875537">
                  <w:pPr>
                    <w:jc w:val="center"/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875537" w:rsidRPr="0087553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249180" cy="2647950"/>
            <wp:effectExtent l="19050" t="0" r="0" b="0"/>
            <wp:docPr id="1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317" cy="2663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57A" w:rsidRDefault="0059357A" w:rsidP="00992414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9357A" w:rsidRDefault="0059357A" w:rsidP="00992414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9357A" w:rsidRDefault="0059357A" w:rsidP="00992414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9357A" w:rsidRDefault="0059357A" w:rsidP="00992414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9357A" w:rsidRDefault="0059357A" w:rsidP="00992414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9357A" w:rsidRDefault="0059357A" w:rsidP="00992414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9357A" w:rsidRDefault="0059357A" w:rsidP="00992414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9357A" w:rsidRDefault="0059357A" w:rsidP="00992414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9357A" w:rsidRDefault="0059357A" w:rsidP="00992414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9357A" w:rsidRDefault="0059357A" w:rsidP="00992414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9357A" w:rsidRDefault="0059357A" w:rsidP="00992414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9357A" w:rsidRDefault="0059357A" w:rsidP="00992414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9357A" w:rsidRDefault="0059357A" w:rsidP="00992414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9357A" w:rsidRDefault="0059357A" w:rsidP="00992414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9357A" w:rsidRDefault="0059357A" w:rsidP="00992414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9357A" w:rsidRDefault="0059357A" w:rsidP="00992414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875537" w:rsidRPr="00855614" w:rsidRDefault="00875537" w:rsidP="00875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jc w:val="center"/>
        <w:rPr>
          <w:rFonts w:ascii="Arial" w:hAnsi="Arial" w:cs="Arial"/>
          <w:b/>
          <w:color w:val="FFFFFF"/>
        </w:rPr>
      </w:pPr>
      <w:r w:rsidRPr="00855614">
        <w:rPr>
          <w:rFonts w:ascii="Arial" w:hAnsi="Arial" w:cs="Arial"/>
          <w:b/>
          <w:color w:val="FFFFFF"/>
        </w:rPr>
        <w:lastRenderedPageBreak/>
        <w:t>Premio Comunidad a la Educación 2013</w:t>
      </w:r>
    </w:p>
    <w:p w:rsidR="0059357A" w:rsidRPr="00855614" w:rsidRDefault="00875537" w:rsidP="00875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jc w:val="center"/>
        <w:rPr>
          <w:rFonts w:ascii="Arial" w:hAnsi="Arial" w:cs="Arial"/>
          <w:b/>
          <w:color w:val="FFFFFF"/>
        </w:rPr>
      </w:pPr>
      <w:r w:rsidRPr="00855614">
        <w:rPr>
          <w:rFonts w:ascii="Arial" w:hAnsi="Arial" w:cs="Arial"/>
          <w:b/>
          <w:color w:val="FFFFFF"/>
        </w:rPr>
        <w:t>CONCLUSIONES GENERALES</w:t>
      </w:r>
    </w:p>
    <w:p w:rsidR="00D86E7B" w:rsidRPr="00875537" w:rsidRDefault="00D86E7B" w:rsidP="00875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jc w:val="center"/>
        <w:rPr>
          <w:rFonts w:ascii="Arial" w:hAnsi="Arial" w:cs="Arial"/>
          <w:b/>
          <w:color w:val="FFFFFF"/>
          <w:sz w:val="20"/>
          <w:szCs w:val="20"/>
        </w:rPr>
      </w:pPr>
    </w:p>
    <w:p w:rsidR="0059357A" w:rsidRDefault="0059357A" w:rsidP="00992414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992414" w:rsidRDefault="00B844A1" w:rsidP="00992414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Conclusiones sobre los proyectos recibidos</w:t>
      </w:r>
      <w:r w:rsidRPr="00E55FBB">
        <w:rPr>
          <w:rFonts w:ascii="Arial" w:hAnsi="Arial" w:cs="Arial"/>
          <w:sz w:val="20"/>
          <w:szCs w:val="20"/>
          <w:u w:val="single"/>
        </w:rPr>
        <w:t>:</w:t>
      </w:r>
    </w:p>
    <w:p w:rsidR="00D86E7B" w:rsidRDefault="00D86E7B" w:rsidP="00992414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B844A1" w:rsidRPr="00992414" w:rsidRDefault="000919B2" w:rsidP="00992414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La</w:t>
      </w:r>
      <w:r w:rsidR="00B844A1" w:rsidRPr="004A21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séptima edición</w:t>
      </w:r>
      <w:r w:rsidR="00B844A1" w:rsidRPr="004A21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B844A1" w:rsidRPr="004A2117">
        <w:rPr>
          <w:rFonts w:ascii="Arial" w:hAnsi="Arial" w:cs="Arial"/>
          <w:sz w:val="20"/>
          <w:szCs w:val="20"/>
        </w:rPr>
        <w:t>el Prem</w:t>
      </w:r>
      <w:r>
        <w:rPr>
          <w:rFonts w:ascii="Arial" w:hAnsi="Arial" w:cs="Arial"/>
          <w:sz w:val="20"/>
          <w:szCs w:val="20"/>
        </w:rPr>
        <w:t>io Comunidad a la Educación 2013</w:t>
      </w:r>
      <w:r w:rsidR="00B844A1" w:rsidRPr="004A2117">
        <w:rPr>
          <w:rFonts w:ascii="Arial" w:hAnsi="Arial" w:cs="Arial"/>
          <w:sz w:val="20"/>
          <w:szCs w:val="20"/>
        </w:rPr>
        <w:t>, contó con la participación de</w:t>
      </w:r>
      <w:r w:rsidR="00B844A1">
        <w:rPr>
          <w:rFonts w:ascii="Arial" w:hAnsi="Arial" w:cs="Arial"/>
          <w:sz w:val="20"/>
          <w:szCs w:val="20"/>
        </w:rPr>
        <w:t xml:space="preserve"> </w:t>
      </w:r>
      <w:r w:rsidRPr="000919B2">
        <w:rPr>
          <w:rFonts w:ascii="Arial" w:hAnsi="Arial" w:cs="Arial"/>
          <w:b/>
          <w:sz w:val="20"/>
          <w:szCs w:val="20"/>
        </w:rPr>
        <w:t xml:space="preserve">210 </w:t>
      </w:r>
      <w:r w:rsidR="00B844A1" w:rsidRPr="000919B2">
        <w:rPr>
          <w:rFonts w:ascii="Arial" w:hAnsi="Arial" w:cs="Arial"/>
          <w:b/>
          <w:sz w:val="20"/>
          <w:szCs w:val="20"/>
        </w:rPr>
        <w:t>proyectos</w:t>
      </w:r>
      <w:r w:rsidR="00B844A1">
        <w:rPr>
          <w:rFonts w:ascii="Arial" w:hAnsi="Arial" w:cs="Arial"/>
          <w:sz w:val="20"/>
          <w:szCs w:val="20"/>
        </w:rPr>
        <w:t xml:space="preserve"> de escuelas</w:t>
      </w:r>
      <w:r>
        <w:rPr>
          <w:rFonts w:ascii="Arial" w:hAnsi="Arial" w:cs="Arial"/>
          <w:sz w:val="20"/>
          <w:szCs w:val="20"/>
        </w:rPr>
        <w:t>, jardines de infantes y centros educativos</w:t>
      </w:r>
      <w:r w:rsidR="00B844A1">
        <w:rPr>
          <w:rFonts w:ascii="Arial" w:hAnsi="Arial" w:cs="Arial"/>
          <w:sz w:val="20"/>
          <w:szCs w:val="20"/>
        </w:rPr>
        <w:t xml:space="preserve"> de </w:t>
      </w:r>
      <w:r w:rsidRPr="000919B2">
        <w:rPr>
          <w:rFonts w:ascii="Arial" w:hAnsi="Arial" w:cs="Arial"/>
          <w:b/>
          <w:sz w:val="20"/>
          <w:szCs w:val="20"/>
        </w:rPr>
        <w:t xml:space="preserve">21 </w:t>
      </w:r>
      <w:r w:rsidR="00B844A1" w:rsidRPr="000919B2">
        <w:rPr>
          <w:rFonts w:ascii="Arial" w:hAnsi="Arial" w:cs="Arial"/>
          <w:b/>
          <w:sz w:val="20"/>
          <w:szCs w:val="20"/>
        </w:rPr>
        <w:t>provincias del país</w:t>
      </w:r>
      <w:r w:rsidR="00B844A1" w:rsidRPr="004A2117">
        <w:rPr>
          <w:rFonts w:ascii="Arial" w:hAnsi="Arial" w:cs="Arial"/>
          <w:sz w:val="20"/>
          <w:szCs w:val="20"/>
        </w:rPr>
        <w:t>.</w:t>
      </w:r>
      <w:r w:rsidR="00E03FAB">
        <w:rPr>
          <w:rFonts w:ascii="Arial" w:hAnsi="Arial" w:cs="Arial"/>
          <w:sz w:val="20"/>
          <w:szCs w:val="20"/>
        </w:rPr>
        <w:t xml:space="preserve"> El objetivo de este concurso, consiste en</w:t>
      </w:r>
      <w:r w:rsidR="00B844A1">
        <w:rPr>
          <w:rFonts w:ascii="Arial" w:hAnsi="Arial" w:cs="Arial"/>
          <w:sz w:val="20"/>
          <w:szCs w:val="20"/>
        </w:rPr>
        <w:t>:</w:t>
      </w:r>
    </w:p>
    <w:p w:rsidR="000919B2" w:rsidRPr="000919B2" w:rsidRDefault="000919B2" w:rsidP="000919B2">
      <w:pPr>
        <w:pStyle w:val="Prrafodelista"/>
        <w:numPr>
          <w:ilvl w:val="0"/>
          <w:numId w:val="16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0919B2">
        <w:rPr>
          <w:rFonts w:ascii="Arial" w:hAnsi="Arial" w:cs="Arial"/>
          <w:sz w:val="20"/>
          <w:szCs w:val="20"/>
        </w:rPr>
        <w:t xml:space="preserve">Apoyar los esfuerzos y logros de aquellos equipos docentes que desarrollan proyectos didácticos tendientes a mejorar la calidad de la educación. </w:t>
      </w:r>
    </w:p>
    <w:p w:rsidR="000919B2" w:rsidRPr="000919B2" w:rsidRDefault="000919B2" w:rsidP="000919B2">
      <w:pPr>
        <w:pStyle w:val="Prrafodelista"/>
        <w:numPr>
          <w:ilvl w:val="0"/>
          <w:numId w:val="16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0919B2">
        <w:rPr>
          <w:rFonts w:ascii="Arial" w:hAnsi="Arial" w:cs="Arial"/>
          <w:sz w:val="20"/>
          <w:szCs w:val="20"/>
        </w:rPr>
        <w:t xml:space="preserve">Respaldar aquellos proyectos que, con creatividad y compromiso, logran integrar en el proceso de enseñanza aprendizaje a la comunidad local. </w:t>
      </w:r>
    </w:p>
    <w:p w:rsidR="00B844A1" w:rsidRDefault="000919B2" w:rsidP="000919B2">
      <w:pPr>
        <w:pStyle w:val="Prrafodelista"/>
        <w:numPr>
          <w:ilvl w:val="0"/>
          <w:numId w:val="16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0919B2">
        <w:rPr>
          <w:rFonts w:ascii="Arial" w:hAnsi="Arial" w:cs="Arial"/>
          <w:sz w:val="20"/>
          <w:szCs w:val="20"/>
        </w:rPr>
        <w:t xml:space="preserve">Dar a conocer las iniciativas más destacadas que contribuyan a la mejora del proceso de enseñanza-aprendizaje, para alentar su réplica por parte de otras escuelas y equipos docentes. </w:t>
      </w:r>
    </w:p>
    <w:p w:rsidR="000919B2" w:rsidRPr="000919B2" w:rsidRDefault="000919B2" w:rsidP="000919B2">
      <w:pPr>
        <w:pStyle w:val="Prrafodelista"/>
        <w:spacing w:before="100" w:beforeAutospacing="1" w:after="100" w:afterAutospacing="1" w:line="360" w:lineRule="auto"/>
        <w:ind w:left="360"/>
        <w:rPr>
          <w:rFonts w:ascii="Arial" w:hAnsi="Arial" w:cs="Arial"/>
          <w:sz w:val="20"/>
          <w:szCs w:val="20"/>
        </w:rPr>
      </w:pPr>
    </w:p>
    <w:p w:rsidR="00B844A1" w:rsidRDefault="00B844A1" w:rsidP="006E13E7">
      <w:pPr>
        <w:pStyle w:val="Prrafodelista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Este año nos acompañan </w:t>
      </w:r>
      <w:r w:rsidRPr="00D86E7B">
        <w:rPr>
          <w:rFonts w:ascii="Arial" w:hAnsi="Arial" w:cs="Arial"/>
          <w:b/>
          <w:sz w:val="20"/>
          <w:szCs w:val="20"/>
        </w:rPr>
        <w:t>Banco Galicia</w:t>
      </w:r>
      <w:r>
        <w:rPr>
          <w:rFonts w:ascii="Arial" w:hAnsi="Arial" w:cs="Arial"/>
          <w:sz w:val="20"/>
          <w:szCs w:val="20"/>
        </w:rPr>
        <w:t xml:space="preserve"> y </w:t>
      </w:r>
      <w:r w:rsidRPr="00D86E7B">
        <w:rPr>
          <w:rFonts w:ascii="Arial" w:hAnsi="Arial" w:cs="Arial"/>
          <w:b/>
          <w:sz w:val="20"/>
          <w:szCs w:val="20"/>
        </w:rPr>
        <w:t>Fundación Osde</w:t>
      </w:r>
      <w:r>
        <w:rPr>
          <w:rFonts w:ascii="Arial" w:hAnsi="Arial" w:cs="Arial"/>
          <w:sz w:val="20"/>
          <w:szCs w:val="20"/>
        </w:rPr>
        <w:t xml:space="preserve"> como socios principales. A su vez contamos con la colaboración </w:t>
      </w:r>
      <w:r w:rsidR="000919B2">
        <w:rPr>
          <w:rFonts w:ascii="Arial" w:hAnsi="Arial" w:cs="Arial"/>
          <w:sz w:val="20"/>
          <w:szCs w:val="20"/>
        </w:rPr>
        <w:t xml:space="preserve">y el apoyo </w:t>
      </w:r>
      <w:r>
        <w:rPr>
          <w:rFonts w:ascii="Arial" w:hAnsi="Arial" w:cs="Arial"/>
          <w:sz w:val="20"/>
          <w:szCs w:val="20"/>
        </w:rPr>
        <w:t xml:space="preserve">de </w:t>
      </w:r>
      <w:r w:rsidR="000919B2" w:rsidRPr="00D86E7B">
        <w:rPr>
          <w:rFonts w:ascii="Arial" w:hAnsi="Arial" w:cs="Arial"/>
          <w:b/>
          <w:sz w:val="20"/>
          <w:szCs w:val="20"/>
        </w:rPr>
        <w:t>LAN Argentina</w:t>
      </w:r>
      <w:r w:rsidR="00D707D4">
        <w:rPr>
          <w:rFonts w:ascii="Arial" w:hAnsi="Arial" w:cs="Arial"/>
          <w:sz w:val="20"/>
          <w:szCs w:val="20"/>
        </w:rPr>
        <w:t xml:space="preserve"> (</w:t>
      </w:r>
      <w:r w:rsidR="006E13E7">
        <w:rPr>
          <w:rFonts w:ascii="Arial" w:hAnsi="Arial" w:cs="Arial"/>
          <w:sz w:val="20"/>
          <w:szCs w:val="20"/>
        </w:rPr>
        <w:t xml:space="preserve">que </w:t>
      </w:r>
      <w:r w:rsidR="00D707D4">
        <w:rPr>
          <w:rFonts w:ascii="Arial" w:hAnsi="Arial" w:cs="Arial"/>
          <w:sz w:val="20"/>
          <w:szCs w:val="20"/>
        </w:rPr>
        <w:t>nos brinda</w:t>
      </w:r>
      <w:r w:rsidR="009C4932">
        <w:rPr>
          <w:rFonts w:ascii="Arial" w:hAnsi="Arial" w:cs="Arial"/>
          <w:sz w:val="20"/>
          <w:szCs w:val="20"/>
        </w:rPr>
        <w:t>rá</w:t>
      </w:r>
      <w:r w:rsidR="00D707D4">
        <w:rPr>
          <w:rFonts w:ascii="Arial" w:hAnsi="Arial" w:cs="Arial"/>
          <w:sz w:val="20"/>
          <w:szCs w:val="20"/>
        </w:rPr>
        <w:t xml:space="preserve"> los pasajes para visitar a las escuelas </w:t>
      </w:r>
      <w:r w:rsidR="009C4932">
        <w:rPr>
          <w:rFonts w:ascii="Arial" w:hAnsi="Arial" w:cs="Arial"/>
          <w:sz w:val="20"/>
          <w:szCs w:val="20"/>
        </w:rPr>
        <w:t>premiadas</w:t>
      </w:r>
      <w:r w:rsidR="00D707D4">
        <w:rPr>
          <w:rFonts w:ascii="Arial" w:hAnsi="Arial" w:cs="Arial"/>
          <w:sz w:val="20"/>
          <w:szCs w:val="20"/>
        </w:rPr>
        <w:t>)</w:t>
      </w:r>
      <w:r w:rsidR="000919B2">
        <w:rPr>
          <w:rFonts w:ascii="Arial" w:hAnsi="Arial" w:cs="Arial"/>
          <w:sz w:val="20"/>
          <w:szCs w:val="20"/>
        </w:rPr>
        <w:t xml:space="preserve">, </w:t>
      </w:r>
      <w:r w:rsidR="00D707D4" w:rsidRPr="00D86E7B">
        <w:rPr>
          <w:rFonts w:ascii="Arial" w:hAnsi="Arial" w:cs="Arial"/>
          <w:b/>
          <w:sz w:val="20"/>
          <w:szCs w:val="20"/>
        </w:rPr>
        <w:t>Cimientos</w:t>
      </w:r>
      <w:r w:rsidR="00D707D4">
        <w:rPr>
          <w:rFonts w:ascii="Arial" w:hAnsi="Arial" w:cs="Arial"/>
          <w:sz w:val="20"/>
          <w:szCs w:val="20"/>
        </w:rPr>
        <w:t xml:space="preserve"> y</w:t>
      </w:r>
      <w:r>
        <w:rPr>
          <w:rFonts w:ascii="Arial" w:hAnsi="Arial" w:cs="Arial"/>
          <w:sz w:val="20"/>
          <w:szCs w:val="20"/>
        </w:rPr>
        <w:t xml:space="preserve"> </w:t>
      </w:r>
      <w:r w:rsidR="00D707D4" w:rsidRPr="00D86E7B">
        <w:rPr>
          <w:rFonts w:ascii="Arial" w:hAnsi="Arial" w:cs="Arial"/>
          <w:b/>
          <w:sz w:val="20"/>
          <w:szCs w:val="20"/>
        </w:rPr>
        <w:t xml:space="preserve">Proyecto </w:t>
      </w:r>
      <w:r w:rsidRPr="00D86E7B">
        <w:rPr>
          <w:rFonts w:ascii="Arial" w:hAnsi="Arial" w:cs="Arial"/>
          <w:b/>
          <w:sz w:val="20"/>
          <w:szCs w:val="20"/>
        </w:rPr>
        <w:t>Educar 2050</w:t>
      </w:r>
      <w:r>
        <w:rPr>
          <w:rFonts w:ascii="Arial" w:hAnsi="Arial" w:cs="Arial"/>
          <w:sz w:val="20"/>
          <w:szCs w:val="20"/>
        </w:rPr>
        <w:t xml:space="preserve"> </w:t>
      </w:r>
      <w:r w:rsidR="00D707D4">
        <w:rPr>
          <w:rFonts w:ascii="Arial" w:hAnsi="Arial" w:cs="Arial"/>
          <w:sz w:val="20"/>
          <w:szCs w:val="20"/>
        </w:rPr>
        <w:t>(</w:t>
      </w:r>
      <w:r w:rsidR="006E13E7">
        <w:rPr>
          <w:rFonts w:ascii="Arial" w:hAnsi="Arial" w:cs="Arial"/>
          <w:sz w:val="20"/>
          <w:szCs w:val="20"/>
        </w:rPr>
        <w:t xml:space="preserve">que </w:t>
      </w:r>
      <w:r w:rsidR="00D707D4">
        <w:rPr>
          <w:rFonts w:ascii="Arial" w:hAnsi="Arial" w:cs="Arial"/>
          <w:sz w:val="20"/>
          <w:szCs w:val="20"/>
        </w:rPr>
        <w:t xml:space="preserve">aportan su experiencia y trayectoria en el ámbito educativo) </w:t>
      </w:r>
      <w:r>
        <w:rPr>
          <w:rFonts w:ascii="Arial" w:hAnsi="Arial" w:cs="Arial"/>
          <w:sz w:val="20"/>
          <w:szCs w:val="20"/>
        </w:rPr>
        <w:t xml:space="preserve">y </w:t>
      </w:r>
      <w:r w:rsidR="00D707D4" w:rsidRPr="00D86E7B">
        <w:rPr>
          <w:rFonts w:ascii="Arial" w:hAnsi="Arial" w:cs="Arial"/>
          <w:b/>
          <w:sz w:val="20"/>
          <w:szCs w:val="20"/>
        </w:rPr>
        <w:t xml:space="preserve">Fundación </w:t>
      </w:r>
      <w:r w:rsidRPr="00D86E7B">
        <w:rPr>
          <w:rFonts w:ascii="Arial" w:hAnsi="Arial" w:cs="Arial"/>
          <w:b/>
          <w:sz w:val="20"/>
          <w:szCs w:val="20"/>
        </w:rPr>
        <w:t>Arte Vivo</w:t>
      </w:r>
      <w:r>
        <w:rPr>
          <w:rFonts w:ascii="Arial" w:hAnsi="Arial" w:cs="Arial"/>
          <w:sz w:val="20"/>
          <w:szCs w:val="20"/>
        </w:rPr>
        <w:t xml:space="preserve"> (que realizará un video-documental de cada práctica ganadora)</w:t>
      </w:r>
      <w:r w:rsidR="00D707D4">
        <w:rPr>
          <w:rFonts w:ascii="Arial" w:hAnsi="Arial" w:cs="Arial"/>
          <w:sz w:val="20"/>
          <w:szCs w:val="20"/>
        </w:rPr>
        <w:t xml:space="preserve">. </w:t>
      </w:r>
    </w:p>
    <w:p w:rsidR="00D707D4" w:rsidRDefault="00D707D4" w:rsidP="00152299">
      <w:pPr>
        <w:pStyle w:val="Prrafodelista"/>
        <w:spacing w:before="100" w:beforeAutospacing="1" w:after="100" w:afterAutospacing="1" w:line="360" w:lineRule="auto"/>
        <w:ind w:left="0"/>
        <w:rPr>
          <w:rFonts w:ascii="Arial" w:hAnsi="Arial" w:cs="Arial"/>
          <w:sz w:val="20"/>
          <w:szCs w:val="20"/>
        </w:rPr>
      </w:pPr>
    </w:p>
    <w:p w:rsidR="00B844A1" w:rsidRPr="00217FA6" w:rsidRDefault="00B844A1" w:rsidP="00152299">
      <w:pPr>
        <w:pStyle w:val="Prrafodelista"/>
        <w:spacing w:before="100" w:beforeAutospacing="1" w:after="100" w:afterAutospacing="1" w:line="360" w:lineRule="auto"/>
        <w:ind w:left="0"/>
        <w:rPr>
          <w:rFonts w:ascii="Arial" w:hAnsi="Arial" w:cs="Arial"/>
          <w:sz w:val="20"/>
          <w:szCs w:val="20"/>
          <w:u w:val="single"/>
        </w:rPr>
      </w:pPr>
      <w:r w:rsidRPr="00217FA6">
        <w:rPr>
          <w:rFonts w:ascii="Arial" w:hAnsi="Arial" w:cs="Arial"/>
          <w:sz w:val="20"/>
          <w:szCs w:val="20"/>
          <w:u w:val="single"/>
        </w:rPr>
        <w:t>Característi</w:t>
      </w:r>
      <w:r w:rsidR="009A6CF1">
        <w:rPr>
          <w:rFonts w:ascii="Arial" w:hAnsi="Arial" w:cs="Arial"/>
          <w:sz w:val="20"/>
          <w:szCs w:val="20"/>
          <w:u w:val="single"/>
        </w:rPr>
        <w:t>cas de lo</w:t>
      </w:r>
      <w:r w:rsidRPr="00217FA6">
        <w:rPr>
          <w:rFonts w:ascii="Arial" w:hAnsi="Arial" w:cs="Arial"/>
          <w:sz w:val="20"/>
          <w:szCs w:val="20"/>
          <w:u w:val="single"/>
        </w:rPr>
        <w:t>s pr</w:t>
      </w:r>
      <w:r w:rsidR="009A6CF1">
        <w:rPr>
          <w:rFonts w:ascii="Arial" w:hAnsi="Arial" w:cs="Arial"/>
          <w:sz w:val="20"/>
          <w:szCs w:val="20"/>
          <w:u w:val="single"/>
        </w:rPr>
        <w:t>oyectos recibido</w:t>
      </w:r>
      <w:r w:rsidRPr="00217FA6">
        <w:rPr>
          <w:rFonts w:ascii="Arial" w:hAnsi="Arial" w:cs="Arial"/>
          <w:sz w:val="20"/>
          <w:szCs w:val="20"/>
          <w:u w:val="single"/>
        </w:rPr>
        <w:t>s:</w:t>
      </w:r>
    </w:p>
    <w:p w:rsidR="0061702A" w:rsidRPr="00920FBE" w:rsidRDefault="00B844A1" w:rsidP="00920FBE">
      <w:pPr>
        <w:pStyle w:val="Prrafodelista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217FA6">
        <w:rPr>
          <w:rFonts w:ascii="Arial" w:hAnsi="Arial" w:cs="Arial"/>
          <w:sz w:val="20"/>
          <w:szCs w:val="20"/>
        </w:rPr>
        <w:t xml:space="preserve">Las prácticas analizadas y pre-seleccionadas </w:t>
      </w:r>
      <w:r w:rsidR="00217FA6" w:rsidRPr="00217FA6">
        <w:rPr>
          <w:rFonts w:ascii="Arial" w:hAnsi="Arial" w:cs="Arial"/>
          <w:sz w:val="20"/>
          <w:szCs w:val="20"/>
        </w:rPr>
        <w:t xml:space="preserve">tienen un denominador común: el </w:t>
      </w:r>
      <w:r w:rsidR="00217FA6" w:rsidRPr="00217FA6">
        <w:rPr>
          <w:rFonts w:ascii="Arial" w:hAnsi="Arial" w:cs="Arial"/>
          <w:b/>
          <w:sz w:val="20"/>
          <w:szCs w:val="20"/>
        </w:rPr>
        <w:t>compromiso</w:t>
      </w:r>
      <w:r w:rsidRPr="00217FA6">
        <w:rPr>
          <w:rFonts w:ascii="Arial" w:hAnsi="Arial" w:cs="Arial"/>
          <w:b/>
          <w:sz w:val="20"/>
          <w:szCs w:val="20"/>
        </w:rPr>
        <w:t xml:space="preserve"> docente</w:t>
      </w:r>
      <w:r w:rsidR="00217FA6" w:rsidRPr="00217FA6">
        <w:rPr>
          <w:rFonts w:ascii="Arial" w:hAnsi="Arial" w:cs="Arial"/>
          <w:sz w:val="20"/>
          <w:szCs w:val="20"/>
        </w:rPr>
        <w:t xml:space="preserve"> para </w:t>
      </w:r>
      <w:r w:rsidR="00217FA6" w:rsidRPr="00217FA6">
        <w:rPr>
          <w:rFonts w:ascii="Arial" w:hAnsi="Arial" w:cs="Arial"/>
          <w:sz w:val="20"/>
          <w:szCs w:val="20"/>
          <w:lang w:val="es-ES"/>
        </w:rPr>
        <w:t xml:space="preserve">encontrar </w:t>
      </w:r>
      <w:r w:rsidR="00217FA6" w:rsidRPr="00217FA6">
        <w:rPr>
          <w:rFonts w:ascii="Arial" w:hAnsi="Arial" w:cs="Arial"/>
          <w:b/>
          <w:sz w:val="20"/>
          <w:szCs w:val="20"/>
          <w:lang w:val="es-ES"/>
        </w:rPr>
        <w:t>maneras creativas</w:t>
      </w:r>
      <w:r w:rsidR="00217FA6" w:rsidRPr="00217FA6">
        <w:rPr>
          <w:rFonts w:ascii="Arial" w:hAnsi="Arial" w:cs="Arial"/>
          <w:sz w:val="20"/>
          <w:szCs w:val="20"/>
          <w:lang w:val="es-ES"/>
        </w:rPr>
        <w:t xml:space="preserve"> e innovadoras de hacer que los alumnos aprendan</w:t>
      </w:r>
      <w:r w:rsidRPr="00217FA6">
        <w:rPr>
          <w:rFonts w:ascii="Arial" w:hAnsi="Arial" w:cs="Arial"/>
          <w:sz w:val="20"/>
          <w:szCs w:val="20"/>
        </w:rPr>
        <w:t>;</w:t>
      </w:r>
      <w:r w:rsidR="009A6CF1">
        <w:rPr>
          <w:rFonts w:ascii="Arial" w:hAnsi="Arial" w:cs="Arial"/>
          <w:sz w:val="20"/>
          <w:szCs w:val="20"/>
        </w:rPr>
        <w:t xml:space="preserve"> </w:t>
      </w:r>
      <w:r w:rsidR="00217FA6" w:rsidRPr="00217FA6">
        <w:rPr>
          <w:rFonts w:ascii="Arial" w:hAnsi="Arial" w:cs="Arial"/>
          <w:sz w:val="20"/>
          <w:szCs w:val="20"/>
        </w:rPr>
        <w:t xml:space="preserve">el </w:t>
      </w:r>
      <w:r w:rsidR="00217FA6" w:rsidRPr="009A6CF1">
        <w:rPr>
          <w:rFonts w:ascii="Arial" w:hAnsi="Arial" w:cs="Arial"/>
          <w:b/>
          <w:sz w:val="20"/>
          <w:szCs w:val="20"/>
        </w:rPr>
        <w:t>esfuerzo y la búsqueda</w:t>
      </w:r>
      <w:r w:rsidR="00217FA6" w:rsidRPr="00217FA6">
        <w:rPr>
          <w:rFonts w:ascii="Arial" w:hAnsi="Arial" w:cs="Arial"/>
          <w:sz w:val="20"/>
          <w:szCs w:val="20"/>
        </w:rPr>
        <w:t xml:space="preserve"> constante por </w:t>
      </w:r>
      <w:r w:rsidR="00217FA6" w:rsidRPr="00217FA6">
        <w:rPr>
          <w:rFonts w:ascii="Arial" w:hAnsi="Arial" w:cs="Arial"/>
          <w:b/>
          <w:sz w:val="20"/>
          <w:szCs w:val="20"/>
        </w:rPr>
        <w:t xml:space="preserve">mejorar la calidad </w:t>
      </w:r>
      <w:r w:rsidR="00D86E7B">
        <w:rPr>
          <w:rFonts w:ascii="Arial" w:hAnsi="Arial" w:cs="Arial"/>
          <w:b/>
          <w:sz w:val="20"/>
          <w:szCs w:val="20"/>
        </w:rPr>
        <w:t xml:space="preserve">en el </w:t>
      </w:r>
      <w:r w:rsidR="00217FA6" w:rsidRPr="00217FA6">
        <w:rPr>
          <w:rFonts w:ascii="Arial" w:hAnsi="Arial" w:cs="Arial"/>
          <w:b/>
          <w:sz w:val="20"/>
          <w:szCs w:val="20"/>
        </w:rPr>
        <w:t>proceso enseñanza-aprendizaje</w:t>
      </w:r>
      <w:r w:rsidRPr="00217FA6">
        <w:rPr>
          <w:rFonts w:ascii="Arial" w:hAnsi="Arial" w:cs="Arial"/>
          <w:sz w:val="20"/>
          <w:szCs w:val="20"/>
        </w:rPr>
        <w:t xml:space="preserve"> y la </w:t>
      </w:r>
      <w:r w:rsidRPr="00217FA6">
        <w:rPr>
          <w:rFonts w:ascii="Arial" w:hAnsi="Arial" w:cs="Arial"/>
          <w:b/>
          <w:sz w:val="20"/>
          <w:szCs w:val="20"/>
        </w:rPr>
        <w:t>integración c</w:t>
      </w:r>
      <w:r w:rsidR="00217FA6" w:rsidRPr="00217FA6">
        <w:rPr>
          <w:rFonts w:ascii="Arial" w:hAnsi="Arial" w:cs="Arial"/>
          <w:b/>
          <w:sz w:val="20"/>
          <w:szCs w:val="20"/>
        </w:rPr>
        <w:t>on la comunidad</w:t>
      </w:r>
      <w:r w:rsidR="00217FA6" w:rsidRPr="00217FA6">
        <w:rPr>
          <w:rFonts w:ascii="Arial" w:hAnsi="Arial" w:cs="Arial"/>
          <w:sz w:val="20"/>
          <w:szCs w:val="20"/>
        </w:rPr>
        <w:t xml:space="preserve"> para generar un impacto positivo en el entorno de la institución educativa.</w:t>
      </w:r>
    </w:p>
    <w:p w:rsidR="00E03FAB" w:rsidRDefault="00B844A1" w:rsidP="00992414">
      <w:pPr>
        <w:pStyle w:val="Prrafodelista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20FBE">
        <w:rPr>
          <w:rFonts w:ascii="Arial" w:hAnsi="Arial" w:cs="Arial"/>
          <w:b/>
          <w:sz w:val="20"/>
          <w:szCs w:val="20"/>
        </w:rPr>
        <w:t>La convocatoria estuvo abierta p</w:t>
      </w:r>
      <w:r>
        <w:rPr>
          <w:rFonts w:ascii="Arial" w:hAnsi="Arial" w:cs="Arial"/>
          <w:sz w:val="20"/>
          <w:szCs w:val="20"/>
        </w:rPr>
        <w:t>ara todas las es</w:t>
      </w:r>
      <w:r w:rsidR="00E03FAB">
        <w:rPr>
          <w:rFonts w:ascii="Arial" w:hAnsi="Arial" w:cs="Arial"/>
          <w:sz w:val="20"/>
          <w:szCs w:val="20"/>
        </w:rPr>
        <w:t>cuelas, jardines de infantes y centros e</w:t>
      </w:r>
      <w:r>
        <w:rPr>
          <w:rFonts w:ascii="Arial" w:hAnsi="Arial" w:cs="Arial"/>
          <w:sz w:val="20"/>
          <w:szCs w:val="20"/>
        </w:rPr>
        <w:t>ducativos con domicilio en la República Argentina de gestión estatal o privada, de todos los niveles y modalidades, cuya matrícula esté compuesta mayoritariamente por alumnos en situación de vulnerabilidad socioeconómica.</w:t>
      </w:r>
      <w:r w:rsidR="00917F3D">
        <w:rPr>
          <w:rFonts w:ascii="Arial" w:hAnsi="Arial" w:cs="Arial"/>
          <w:sz w:val="20"/>
          <w:szCs w:val="20"/>
        </w:rPr>
        <w:t xml:space="preserve"> </w:t>
      </w:r>
      <w:r w:rsidR="00992414">
        <w:rPr>
          <w:rFonts w:ascii="Arial" w:hAnsi="Arial" w:cs="Arial"/>
          <w:sz w:val="20"/>
          <w:szCs w:val="20"/>
        </w:rPr>
        <w:t xml:space="preserve">A su vez, </w:t>
      </w:r>
      <w:r w:rsidR="00917F3D">
        <w:rPr>
          <w:rFonts w:ascii="Arial" w:hAnsi="Arial" w:cs="Arial"/>
          <w:sz w:val="20"/>
          <w:szCs w:val="20"/>
          <w:lang w:val="es-ES"/>
        </w:rPr>
        <w:t>l</w:t>
      </w:r>
      <w:r w:rsidR="00992414" w:rsidRPr="00992414">
        <w:rPr>
          <w:rFonts w:ascii="Arial" w:hAnsi="Arial" w:cs="Arial"/>
          <w:sz w:val="20"/>
          <w:szCs w:val="20"/>
          <w:lang w:val="es-ES"/>
        </w:rPr>
        <w:t>os proyectos deberán haberse inicia</w:t>
      </w:r>
      <w:r w:rsidR="0061702A">
        <w:rPr>
          <w:rFonts w:ascii="Arial" w:hAnsi="Arial" w:cs="Arial"/>
          <w:sz w:val="20"/>
          <w:szCs w:val="20"/>
          <w:lang w:val="es-ES"/>
        </w:rPr>
        <w:t>do en el primer semestre de 2013</w:t>
      </w:r>
      <w:r w:rsidR="00992414" w:rsidRPr="00992414">
        <w:rPr>
          <w:rFonts w:ascii="Arial" w:hAnsi="Arial" w:cs="Arial"/>
          <w:sz w:val="20"/>
          <w:szCs w:val="20"/>
          <w:lang w:val="es-ES"/>
        </w:rPr>
        <w:t>, o antes y tener proyectada su continuidad.</w:t>
      </w:r>
    </w:p>
    <w:p w:rsidR="00620E88" w:rsidRDefault="00B844A1" w:rsidP="00152299">
      <w:pPr>
        <w:pStyle w:val="Prrafodelista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continuación les presentamos un mapa con la distribución de las </w:t>
      </w:r>
      <w:r w:rsidR="0061702A" w:rsidRPr="00826720">
        <w:rPr>
          <w:rFonts w:ascii="Arial" w:hAnsi="Arial" w:cs="Arial"/>
          <w:b/>
          <w:sz w:val="20"/>
          <w:szCs w:val="20"/>
        </w:rPr>
        <w:t>2</w:t>
      </w:r>
      <w:r w:rsidR="00D86E7B" w:rsidRPr="00826720">
        <w:rPr>
          <w:rFonts w:ascii="Arial" w:hAnsi="Arial" w:cs="Arial"/>
          <w:b/>
          <w:sz w:val="20"/>
          <w:szCs w:val="20"/>
        </w:rPr>
        <w:t>10</w:t>
      </w:r>
      <w:r w:rsidRPr="0082672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prá</w:t>
      </w:r>
      <w:r w:rsidR="00D86E7B">
        <w:rPr>
          <w:rFonts w:ascii="Arial" w:hAnsi="Arial" w:cs="Arial"/>
          <w:sz w:val="20"/>
          <w:szCs w:val="20"/>
        </w:rPr>
        <w:t>cticas postuladas al Premio 2013</w:t>
      </w:r>
      <w:r>
        <w:rPr>
          <w:rFonts w:ascii="Arial" w:hAnsi="Arial" w:cs="Arial"/>
          <w:sz w:val="20"/>
          <w:szCs w:val="20"/>
        </w:rPr>
        <w:t>.</w:t>
      </w:r>
    </w:p>
    <w:p w:rsidR="006C128F" w:rsidRDefault="006C128F" w:rsidP="00620E88">
      <w:pPr>
        <w:pStyle w:val="Prrafodelista"/>
        <w:spacing w:before="100" w:beforeAutospacing="1" w:after="100" w:afterAutospacing="1" w:line="360" w:lineRule="auto"/>
        <w:ind w:left="0"/>
        <w:rPr>
          <w:rFonts w:ascii="Arial" w:hAnsi="Arial" w:cs="Arial"/>
          <w:sz w:val="20"/>
          <w:szCs w:val="20"/>
        </w:rPr>
      </w:pPr>
    </w:p>
    <w:p w:rsidR="00D86E7B" w:rsidRDefault="006C128F" w:rsidP="00620E88">
      <w:pPr>
        <w:pStyle w:val="Prrafodelista"/>
        <w:spacing w:before="100" w:beforeAutospacing="1" w:after="100" w:afterAutospacing="1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</w:p>
    <w:p w:rsidR="00D86E7B" w:rsidRDefault="00D86E7B" w:rsidP="00620E88">
      <w:pPr>
        <w:pStyle w:val="Prrafodelista"/>
        <w:spacing w:before="100" w:beforeAutospacing="1" w:after="100" w:afterAutospacing="1" w:line="360" w:lineRule="auto"/>
        <w:ind w:left="0"/>
        <w:rPr>
          <w:rFonts w:ascii="Arial" w:hAnsi="Arial" w:cs="Arial"/>
          <w:sz w:val="20"/>
          <w:szCs w:val="20"/>
        </w:rPr>
      </w:pPr>
    </w:p>
    <w:p w:rsidR="00826720" w:rsidRDefault="00826720" w:rsidP="00D86E7B">
      <w:pPr>
        <w:pStyle w:val="Prrafodelista"/>
        <w:spacing w:before="100" w:beforeAutospacing="1" w:after="100" w:afterAutospacing="1" w:line="360" w:lineRule="auto"/>
        <w:ind w:left="0"/>
        <w:rPr>
          <w:rFonts w:ascii="Arial" w:hAnsi="Arial" w:cs="Arial"/>
          <w:sz w:val="20"/>
          <w:szCs w:val="20"/>
        </w:rPr>
      </w:pPr>
    </w:p>
    <w:p w:rsidR="00B844A1" w:rsidRPr="00D040C1" w:rsidRDefault="00B844A1" w:rsidP="004A2117">
      <w:pPr>
        <w:pStyle w:val="Prrafodelista"/>
        <w:spacing w:before="100" w:beforeAutospacing="1" w:after="100" w:afterAutospacing="1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B844A1" w:rsidRDefault="00B844A1" w:rsidP="00D040C1">
      <w:pPr>
        <w:pStyle w:val="Prrafodelista"/>
        <w:spacing w:before="100" w:beforeAutospacing="1" w:after="100" w:afterAutospacing="1"/>
        <w:ind w:left="0"/>
        <w:jc w:val="center"/>
        <w:rPr>
          <w:rFonts w:ascii="Arial" w:hAnsi="Arial" w:cs="Arial"/>
          <w:noProof/>
          <w:sz w:val="20"/>
          <w:szCs w:val="20"/>
        </w:rPr>
      </w:pPr>
    </w:p>
    <w:p w:rsidR="00826720" w:rsidRDefault="00826720" w:rsidP="00D040C1">
      <w:pPr>
        <w:pStyle w:val="Prrafodelista"/>
        <w:spacing w:before="100" w:beforeAutospacing="1" w:after="100" w:afterAutospacing="1"/>
        <w:ind w:left="0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010025" cy="8031189"/>
            <wp:effectExtent l="19050" t="0" r="9525" b="0"/>
            <wp:docPr id="1" name="Imagen 1" descr="O:\Area institucional\PREMIO COMUNIDAD A LA EDUCACIÓN\Premio Comunidad 2013\Preselección\Mapa_Comunid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Area institucional\PREMIO COMUNIDAD A LA EDUCACIÓN\Premio Comunidad 2013\Preselección\Mapa_Comunidad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8031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720" w:rsidRDefault="00826720" w:rsidP="00D040C1">
      <w:pPr>
        <w:pStyle w:val="Prrafodelista"/>
        <w:spacing w:before="100" w:beforeAutospacing="1" w:after="100" w:afterAutospacing="1"/>
        <w:ind w:left="0"/>
        <w:jc w:val="center"/>
        <w:rPr>
          <w:rFonts w:ascii="Arial" w:hAnsi="Arial" w:cs="Arial"/>
          <w:noProof/>
          <w:sz w:val="20"/>
          <w:szCs w:val="20"/>
        </w:rPr>
      </w:pPr>
    </w:p>
    <w:p w:rsidR="00826720" w:rsidRDefault="00826720" w:rsidP="00D040C1">
      <w:pPr>
        <w:pStyle w:val="Prrafodelista"/>
        <w:spacing w:before="100" w:beforeAutospacing="1" w:after="100" w:afterAutospacing="1"/>
        <w:ind w:left="0"/>
        <w:jc w:val="center"/>
        <w:rPr>
          <w:rFonts w:ascii="Arial" w:hAnsi="Arial" w:cs="Arial"/>
          <w:noProof/>
          <w:sz w:val="20"/>
          <w:szCs w:val="20"/>
        </w:rPr>
      </w:pPr>
    </w:p>
    <w:p w:rsidR="00B844A1" w:rsidRPr="004C4DE8" w:rsidRDefault="00B844A1" w:rsidP="00826720">
      <w:pPr>
        <w:pStyle w:val="Prrafodelista"/>
        <w:spacing w:before="100" w:beforeAutospacing="1" w:after="100" w:afterAutospacing="1"/>
        <w:ind w:left="0"/>
        <w:rPr>
          <w:rFonts w:ascii="Arial" w:hAnsi="Arial" w:cs="Arial"/>
          <w:b/>
          <w:color w:val="4F81BD" w:themeColor="accent1"/>
        </w:rPr>
      </w:pPr>
      <w:r w:rsidRPr="00855614">
        <w:rPr>
          <w:rFonts w:ascii="Arial" w:hAnsi="Arial" w:cs="Arial"/>
          <w:b/>
          <w:color w:val="4F81BD" w:themeColor="accent1"/>
        </w:rPr>
        <w:lastRenderedPageBreak/>
        <w:t>Distribución de las prácticas por regiones</w:t>
      </w:r>
    </w:p>
    <w:p w:rsidR="00B844A1" w:rsidRDefault="00B844A1" w:rsidP="00D040C1">
      <w:pPr>
        <w:pStyle w:val="Prrafodelista"/>
        <w:spacing w:before="100" w:beforeAutospacing="1" w:after="100" w:afterAutospacing="1"/>
        <w:ind w:left="0"/>
        <w:rPr>
          <w:rFonts w:ascii="Arial" w:hAnsi="Arial" w:cs="Arial"/>
          <w:b/>
          <w:sz w:val="20"/>
          <w:szCs w:val="20"/>
        </w:rPr>
      </w:pPr>
    </w:p>
    <w:p w:rsidR="00E627E6" w:rsidRDefault="005B69C2" w:rsidP="00E627E6">
      <w:pPr>
        <w:pStyle w:val="Prrafodelista"/>
        <w:spacing w:before="100" w:beforeAutospacing="1" w:after="100" w:afterAutospacing="1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4514850" cy="2714625"/>
            <wp:effectExtent l="19050" t="19050" r="19050" b="28575"/>
            <wp:docPr id="1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7146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08B" w:rsidRDefault="006E608B" w:rsidP="00D040C1">
      <w:pPr>
        <w:pStyle w:val="Prrafodelista"/>
        <w:spacing w:before="100" w:beforeAutospacing="1" w:after="100" w:afterAutospacing="1"/>
        <w:ind w:left="0"/>
        <w:rPr>
          <w:rFonts w:ascii="Arial" w:hAnsi="Arial" w:cs="Arial"/>
          <w:b/>
          <w:sz w:val="20"/>
          <w:szCs w:val="20"/>
        </w:rPr>
      </w:pPr>
    </w:p>
    <w:p w:rsidR="003000FC" w:rsidRDefault="003000FC" w:rsidP="00D040C1">
      <w:pPr>
        <w:pStyle w:val="Prrafodelista"/>
        <w:spacing w:before="100" w:beforeAutospacing="1" w:after="100" w:afterAutospacing="1"/>
        <w:ind w:left="0"/>
        <w:rPr>
          <w:rFonts w:ascii="Arial" w:hAnsi="Arial" w:cs="Arial"/>
          <w:b/>
          <w:sz w:val="20"/>
          <w:szCs w:val="20"/>
        </w:rPr>
      </w:pPr>
    </w:p>
    <w:p w:rsidR="00907F5A" w:rsidRDefault="007C0E2B" w:rsidP="00152299">
      <w:pPr>
        <w:pStyle w:val="Prrafodelista"/>
        <w:spacing w:before="100" w:beforeAutospacing="1" w:after="100" w:afterAutospacing="1" w:line="360" w:lineRule="auto"/>
        <w:ind w:left="0"/>
        <w:rPr>
          <w:rFonts w:ascii="Arial" w:hAnsi="Arial" w:cs="Arial"/>
          <w:sz w:val="20"/>
          <w:szCs w:val="20"/>
        </w:rPr>
      </w:pPr>
      <w:r w:rsidRPr="007C0E2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448175" cy="2659440"/>
            <wp:effectExtent l="19050" t="19050" r="28575" b="26610"/>
            <wp:docPr id="1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659440"/>
                    </a:xfrm>
                    <a:prstGeom prst="rect">
                      <a:avLst/>
                    </a:prstGeom>
                    <a:noFill/>
                    <a:ln w="0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E8" w:rsidRDefault="004C4DE8" w:rsidP="00152299">
      <w:pPr>
        <w:pStyle w:val="Prrafodelista"/>
        <w:spacing w:before="100" w:beforeAutospacing="1" w:after="100" w:afterAutospacing="1" w:line="360" w:lineRule="auto"/>
        <w:ind w:left="0"/>
        <w:rPr>
          <w:rFonts w:ascii="Arial" w:hAnsi="Arial" w:cs="Arial"/>
          <w:sz w:val="20"/>
          <w:szCs w:val="20"/>
        </w:rPr>
      </w:pPr>
    </w:p>
    <w:p w:rsidR="00B844A1" w:rsidRPr="0059122C" w:rsidRDefault="00B844A1" w:rsidP="00152299">
      <w:pPr>
        <w:pStyle w:val="Prrafodelista"/>
        <w:spacing w:before="100" w:beforeAutospacing="1" w:after="100" w:afterAutospacing="1" w:line="360" w:lineRule="auto"/>
        <w:ind w:left="0"/>
        <w:rPr>
          <w:rFonts w:ascii="Arial" w:hAnsi="Arial" w:cs="Arial"/>
          <w:sz w:val="20"/>
          <w:szCs w:val="20"/>
        </w:rPr>
      </w:pPr>
      <w:r w:rsidRPr="0059122C">
        <w:rPr>
          <w:rFonts w:ascii="Arial" w:hAnsi="Arial" w:cs="Arial"/>
          <w:sz w:val="20"/>
          <w:szCs w:val="20"/>
        </w:rPr>
        <w:t>El análisis de la distribución geográfica muestra que:</w:t>
      </w:r>
    </w:p>
    <w:p w:rsidR="00B844A1" w:rsidRPr="0059122C" w:rsidRDefault="00B844A1" w:rsidP="004C4DE8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:rsidR="00B844A1" w:rsidRPr="0059122C" w:rsidRDefault="00855614" w:rsidP="004C4DE8">
      <w:pPr>
        <w:pStyle w:val="Prrafodelist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</w:t>
      </w:r>
      <w:r w:rsidRPr="00855614">
        <w:rPr>
          <w:rFonts w:ascii="Arial" w:hAnsi="Arial" w:cs="Arial"/>
          <w:b/>
          <w:sz w:val="20"/>
          <w:szCs w:val="20"/>
        </w:rPr>
        <w:t xml:space="preserve">65,7 </w:t>
      </w:r>
      <w:r w:rsidR="00B844A1" w:rsidRPr="00855614">
        <w:rPr>
          <w:rFonts w:ascii="Arial" w:hAnsi="Arial" w:cs="Arial"/>
          <w:b/>
          <w:sz w:val="20"/>
          <w:szCs w:val="20"/>
        </w:rPr>
        <w:t>%</w:t>
      </w:r>
      <w:r w:rsidR="00B844A1" w:rsidRPr="0059122C">
        <w:rPr>
          <w:rFonts w:ascii="Arial" w:hAnsi="Arial" w:cs="Arial"/>
          <w:sz w:val="20"/>
          <w:szCs w:val="20"/>
        </w:rPr>
        <w:t xml:space="preserve"> de las prácticas presentadas se concentra en la región </w:t>
      </w:r>
      <w:r w:rsidR="00B844A1" w:rsidRPr="00855614">
        <w:rPr>
          <w:rFonts w:ascii="Arial" w:hAnsi="Arial" w:cs="Arial"/>
          <w:b/>
          <w:sz w:val="20"/>
          <w:szCs w:val="20"/>
        </w:rPr>
        <w:t>Centro</w:t>
      </w:r>
      <w:r w:rsidR="00B844A1" w:rsidRPr="0059122C">
        <w:rPr>
          <w:rFonts w:ascii="Arial" w:hAnsi="Arial" w:cs="Arial"/>
          <w:sz w:val="20"/>
          <w:szCs w:val="20"/>
        </w:rPr>
        <w:t xml:space="preserve"> (Buenos Aires, La Pampa, Córdoba, Santa Fe, Entre Ríos); </w:t>
      </w:r>
    </w:p>
    <w:p w:rsidR="00B844A1" w:rsidRPr="0059122C" w:rsidRDefault="00B844A1" w:rsidP="004C4DE8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:rsidR="00B844A1" w:rsidRPr="0059122C" w:rsidRDefault="00B844A1" w:rsidP="004C4DE8">
      <w:pPr>
        <w:pStyle w:val="Prrafodelist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9122C">
        <w:rPr>
          <w:rFonts w:ascii="Arial" w:hAnsi="Arial" w:cs="Arial"/>
          <w:sz w:val="20"/>
          <w:szCs w:val="20"/>
        </w:rPr>
        <w:t xml:space="preserve">El  </w:t>
      </w:r>
      <w:r w:rsidR="00855614" w:rsidRPr="00855614">
        <w:rPr>
          <w:rFonts w:ascii="Arial" w:hAnsi="Arial" w:cs="Arial"/>
          <w:b/>
          <w:sz w:val="20"/>
          <w:szCs w:val="20"/>
        </w:rPr>
        <w:t>8,1</w:t>
      </w:r>
      <w:r w:rsidR="00855614">
        <w:rPr>
          <w:rFonts w:ascii="Arial" w:hAnsi="Arial" w:cs="Arial"/>
          <w:b/>
          <w:sz w:val="20"/>
          <w:szCs w:val="20"/>
        </w:rPr>
        <w:t xml:space="preserve"> </w:t>
      </w:r>
      <w:r w:rsidRPr="00855614">
        <w:rPr>
          <w:rFonts w:ascii="Arial" w:hAnsi="Arial" w:cs="Arial"/>
          <w:b/>
          <w:sz w:val="20"/>
          <w:szCs w:val="20"/>
        </w:rPr>
        <w:t>%</w:t>
      </w:r>
      <w:r w:rsidRPr="0059122C">
        <w:rPr>
          <w:rFonts w:ascii="Arial" w:hAnsi="Arial" w:cs="Arial"/>
          <w:sz w:val="20"/>
          <w:szCs w:val="20"/>
        </w:rPr>
        <w:t xml:space="preserve"> en </w:t>
      </w:r>
      <w:r w:rsidRPr="00855614">
        <w:rPr>
          <w:rFonts w:ascii="Arial" w:hAnsi="Arial" w:cs="Arial"/>
          <w:b/>
          <w:sz w:val="20"/>
          <w:szCs w:val="20"/>
        </w:rPr>
        <w:t>NEA</w:t>
      </w:r>
      <w:r w:rsidR="00855614" w:rsidRPr="00855614">
        <w:rPr>
          <w:rFonts w:ascii="Arial" w:hAnsi="Arial" w:cs="Arial"/>
          <w:b/>
          <w:sz w:val="20"/>
          <w:szCs w:val="20"/>
        </w:rPr>
        <w:t xml:space="preserve"> </w:t>
      </w:r>
      <w:r w:rsidRPr="0059122C">
        <w:rPr>
          <w:rFonts w:ascii="Arial" w:hAnsi="Arial" w:cs="Arial"/>
          <w:sz w:val="20"/>
          <w:szCs w:val="20"/>
        </w:rPr>
        <w:t>(Chaco, Corrientes, Formosa, Misiones).</w:t>
      </w:r>
    </w:p>
    <w:p w:rsidR="00B844A1" w:rsidRPr="0059122C" w:rsidRDefault="00B844A1" w:rsidP="004C4DE8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:rsidR="00B844A1" w:rsidRDefault="00855614" w:rsidP="004C4DE8">
      <w:pPr>
        <w:pStyle w:val="Prrafodelist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 </w:t>
      </w:r>
      <w:r w:rsidRPr="00855614">
        <w:rPr>
          <w:rFonts w:ascii="Arial" w:hAnsi="Arial" w:cs="Arial"/>
          <w:b/>
          <w:sz w:val="20"/>
          <w:szCs w:val="20"/>
        </w:rPr>
        <w:t xml:space="preserve">13,8 </w:t>
      </w:r>
      <w:r w:rsidR="00B844A1" w:rsidRPr="00855614">
        <w:rPr>
          <w:rFonts w:ascii="Arial" w:hAnsi="Arial" w:cs="Arial"/>
          <w:b/>
          <w:bCs/>
          <w:sz w:val="20"/>
          <w:szCs w:val="20"/>
        </w:rPr>
        <w:t>%</w:t>
      </w:r>
      <w:r w:rsidR="00236648">
        <w:rPr>
          <w:rFonts w:ascii="Arial" w:hAnsi="Arial" w:cs="Arial"/>
          <w:bCs/>
          <w:sz w:val="20"/>
          <w:szCs w:val="20"/>
        </w:rPr>
        <w:t xml:space="preserve"> </w:t>
      </w:r>
      <w:r w:rsidR="00B844A1" w:rsidRPr="0059122C">
        <w:rPr>
          <w:rFonts w:ascii="Arial" w:hAnsi="Arial" w:cs="Arial"/>
          <w:sz w:val="20"/>
          <w:szCs w:val="20"/>
        </w:rPr>
        <w:t xml:space="preserve">en </w:t>
      </w:r>
      <w:r w:rsidR="00B844A1" w:rsidRPr="00855614">
        <w:rPr>
          <w:rFonts w:ascii="Arial" w:hAnsi="Arial" w:cs="Arial"/>
          <w:b/>
          <w:sz w:val="20"/>
          <w:szCs w:val="20"/>
        </w:rPr>
        <w:t>Patagonia</w:t>
      </w:r>
      <w:r w:rsidR="00B844A1" w:rsidRPr="0059122C">
        <w:rPr>
          <w:rFonts w:ascii="Arial" w:hAnsi="Arial" w:cs="Arial"/>
          <w:sz w:val="20"/>
          <w:szCs w:val="20"/>
        </w:rPr>
        <w:t xml:space="preserve"> (Chubut, Rio Negro, Neuquén, Santa Cruz, Tierra del Fuego)</w:t>
      </w:r>
      <w:r w:rsidR="00B844A1">
        <w:rPr>
          <w:rFonts w:ascii="Arial" w:hAnsi="Arial" w:cs="Arial"/>
          <w:sz w:val="20"/>
          <w:szCs w:val="20"/>
        </w:rPr>
        <w:t>.</w:t>
      </w:r>
    </w:p>
    <w:p w:rsidR="00B844A1" w:rsidRDefault="00B844A1" w:rsidP="004C4DE8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:rsidR="00B844A1" w:rsidRPr="0059122C" w:rsidRDefault="00B844A1" w:rsidP="004C4DE8">
      <w:pPr>
        <w:pStyle w:val="Prrafodelist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9122C">
        <w:rPr>
          <w:rFonts w:ascii="Arial" w:hAnsi="Arial" w:cs="Arial"/>
          <w:sz w:val="20"/>
          <w:szCs w:val="20"/>
        </w:rPr>
        <w:t xml:space="preserve">El </w:t>
      </w:r>
      <w:r w:rsidR="00E33C32">
        <w:rPr>
          <w:rFonts w:ascii="Arial" w:hAnsi="Arial" w:cs="Arial"/>
          <w:sz w:val="20"/>
          <w:szCs w:val="20"/>
        </w:rPr>
        <w:t xml:space="preserve"> </w:t>
      </w:r>
      <w:r w:rsidR="00E33C32" w:rsidRPr="00855614">
        <w:rPr>
          <w:rFonts w:ascii="Arial" w:hAnsi="Arial" w:cs="Arial"/>
          <w:b/>
          <w:sz w:val="20"/>
          <w:szCs w:val="20"/>
        </w:rPr>
        <w:t>8,1</w:t>
      </w:r>
      <w:r w:rsidR="00E33C32">
        <w:rPr>
          <w:rFonts w:ascii="Arial" w:hAnsi="Arial" w:cs="Arial"/>
          <w:b/>
          <w:sz w:val="20"/>
          <w:szCs w:val="20"/>
        </w:rPr>
        <w:t xml:space="preserve"> </w:t>
      </w:r>
      <w:r w:rsidR="00E33C32" w:rsidRPr="00855614">
        <w:rPr>
          <w:rFonts w:ascii="Arial" w:hAnsi="Arial" w:cs="Arial"/>
          <w:b/>
          <w:sz w:val="20"/>
          <w:szCs w:val="20"/>
        </w:rPr>
        <w:t>%</w:t>
      </w:r>
      <w:r w:rsidR="00E33C32" w:rsidRPr="0059122C">
        <w:rPr>
          <w:rFonts w:ascii="Arial" w:hAnsi="Arial" w:cs="Arial"/>
          <w:sz w:val="20"/>
          <w:szCs w:val="20"/>
        </w:rPr>
        <w:t xml:space="preserve"> </w:t>
      </w:r>
      <w:r w:rsidRPr="0059122C">
        <w:rPr>
          <w:rFonts w:ascii="Arial" w:hAnsi="Arial" w:cs="Arial"/>
          <w:sz w:val="20"/>
          <w:szCs w:val="20"/>
        </w:rPr>
        <w:t xml:space="preserve">de las prácticas en </w:t>
      </w:r>
      <w:r w:rsidRPr="00E33C32">
        <w:rPr>
          <w:rFonts w:ascii="Arial" w:hAnsi="Arial" w:cs="Arial"/>
          <w:b/>
          <w:sz w:val="20"/>
          <w:szCs w:val="20"/>
        </w:rPr>
        <w:t>NOA</w:t>
      </w:r>
      <w:r w:rsidRPr="0059122C">
        <w:rPr>
          <w:rFonts w:ascii="Arial" w:hAnsi="Arial" w:cs="Arial"/>
          <w:sz w:val="20"/>
          <w:szCs w:val="20"/>
        </w:rPr>
        <w:t xml:space="preserve"> (Catamarca, Jujuy, Salta, La Rioja, Santiago del Estero y Tucumán)</w:t>
      </w:r>
    </w:p>
    <w:p w:rsidR="00B844A1" w:rsidRPr="0059122C" w:rsidRDefault="00B844A1" w:rsidP="004C4DE8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:rsidR="00E33C32" w:rsidRPr="003B1952" w:rsidRDefault="00B844A1" w:rsidP="004C4DE8">
      <w:pPr>
        <w:pStyle w:val="Prrafodelista"/>
        <w:numPr>
          <w:ilvl w:val="0"/>
          <w:numId w:val="11"/>
        </w:numPr>
        <w:rPr>
          <w:rFonts w:ascii="Arial" w:hAnsi="Arial" w:cs="Arial"/>
          <w:sz w:val="20"/>
          <w:szCs w:val="20"/>
          <w:lang w:val="es-ES"/>
        </w:rPr>
      </w:pPr>
      <w:r w:rsidRPr="0059122C">
        <w:rPr>
          <w:rFonts w:ascii="Arial" w:hAnsi="Arial" w:cs="Arial"/>
          <w:sz w:val="20"/>
          <w:szCs w:val="20"/>
        </w:rPr>
        <w:t xml:space="preserve">El </w:t>
      </w:r>
      <w:r w:rsidRPr="00E33C32">
        <w:rPr>
          <w:rFonts w:ascii="Arial" w:hAnsi="Arial" w:cs="Arial"/>
          <w:b/>
          <w:sz w:val="20"/>
          <w:szCs w:val="20"/>
        </w:rPr>
        <w:t>4,</w:t>
      </w:r>
      <w:r w:rsidR="00E33C32" w:rsidRPr="00E33C32">
        <w:rPr>
          <w:rFonts w:ascii="Arial" w:hAnsi="Arial" w:cs="Arial"/>
          <w:b/>
          <w:sz w:val="20"/>
          <w:szCs w:val="20"/>
        </w:rPr>
        <w:t xml:space="preserve">3 </w:t>
      </w:r>
      <w:r w:rsidRPr="00E33C32">
        <w:rPr>
          <w:rFonts w:ascii="Arial" w:hAnsi="Arial" w:cs="Arial"/>
          <w:b/>
          <w:bCs/>
          <w:sz w:val="20"/>
          <w:szCs w:val="20"/>
        </w:rPr>
        <w:t>%</w:t>
      </w:r>
      <w:r w:rsidRPr="0059122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9122C">
        <w:rPr>
          <w:rFonts w:ascii="Arial" w:hAnsi="Arial" w:cs="Arial"/>
          <w:sz w:val="20"/>
          <w:szCs w:val="20"/>
        </w:rPr>
        <w:t xml:space="preserve">en </w:t>
      </w:r>
      <w:r w:rsidRPr="00E33C32">
        <w:rPr>
          <w:rFonts w:ascii="Arial" w:hAnsi="Arial" w:cs="Arial"/>
          <w:b/>
          <w:sz w:val="20"/>
          <w:szCs w:val="20"/>
        </w:rPr>
        <w:t>Cuyo</w:t>
      </w:r>
      <w:r w:rsidRPr="0059122C">
        <w:rPr>
          <w:rFonts w:ascii="Arial" w:hAnsi="Arial" w:cs="Arial"/>
          <w:sz w:val="20"/>
          <w:szCs w:val="20"/>
        </w:rPr>
        <w:t xml:space="preserve"> (Mendoza, San Juan y San Luis)</w:t>
      </w:r>
    </w:p>
    <w:p w:rsidR="00244F25" w:rsidRDefault="00244F25" w:rsidP="000242CF">
      <w:pPr>
        <w:pStyle w:val="Prrafodelista"/>
        <w:spacing w:before="100" w:beforeAutospacing="1" w:after="100" w:afterAutospacing="1"/>
        <w:ind w:left="0"/>
        <w:rPr>
          <w:rFonts w:ascii="Arial" w:hAnsi="Arial" w:cs="Arial"/>
          <w:b/>
          <w:color w:val="4F81BD" w:themeColor="accent1"/>
          <w:lang w:val="es-ES"/>
        </w:rPr>
      </w:pPr>
    </w:p>
    <w:p w:rsidR="004C4DE8" w:rsidRDefault="00B844A1" w:rsidP="000242CF">
      <w:pPr>
        <w:pStyle w:val="Prrafodelista"/>
        <w:spacing w:before="100" w:beforeAutospacing="1" w:after="100" w:afterAutospacing="1"/>
        <w:ind w:left="0"/>
        <w:rPr>
          <w:rFonts w:ascii="Arial" w:hAnsi="Arial" w:cs="Arial"/>
          <w:b/>
          <w:color w:val="4F81BD" w:themeColor="accent1"/>
          <w:lang w:val="es-ES"/>
        </w:rPr>
      </w:pPr>
      <w:r w:rsidRPr="006E608B">
        <w:rPr>
          <w:rFonts w:ascii="Arial" w:hAnsi="Arial" w:cs="Arial"/>
          <w:b/>
          <w:color w:val="4F81BD" w:themeColor="accent1"/>
          <w:lang w:val="es-ES"/>
        </w:rPr>
        <w:lastRenderedPageBreak/>
        <w:t>GESTIÓN</w:t>
      </w:r>
      <w:r w:rsidR="000242CF">
        <w:rPr>
          <w:rFonts w:ascii="Arial" w:hAnsi="Arial" w:cs="Arial"/>
          <w:b/>
          <w:color w:val="4F81BD" w:themeColor="accent1"/>
          <w:lang w:val="es-ES"/>
        </w:rPr>
        <w:t xml:space="preserve">: </w:t>
      </w:r>
    </w:p>
    <w:p w:rsidR="004C4DE8" w:rsidRDefault="004C4DE8" w:rsidP="000242CF">
      <w:pPr>
        <w:pStyle w:val="Prrafodelista"/>
        <w:spacing w:before="100" w:beforeAutospacing="1" w:after="100" w:afterAutospacing="1"/>
        <w:ind w:left="0"/>
        <w:rPr>
          <w:rFonts w:ascii="Arial" w:hAnsi="Arial" w:cs="Arial"/>
          <w:b/>
          <w:color w:val="4F81BD" w:themeColor="accent1"/>
          <w:lang w:val="es-ES"/>
        </w:rPr>
      </w:pPr>
    </w:p>
    <w:p w:rsidR="006E608B" w:rsidRPr="000242CF" w:rsidRDefault="004C4DE8" w:rsidP="000242CF">
      <w:pPr>
        <w:pStyle w:val="Prrafodelista"/>
        <w:spacing w:before="100" w:beforeAutospacing="1" w:after="100" w:afterAutospacing="1"/>
        <w:ind w:left="0"/>
        <w:rPr>
          <w:rFonts w:ascii="Arial" w:hAnsi="Arial" w:cs="Arial"/>
          <w:b/>
          <w:color w:val="4F81BD" w:themeColor="accent1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D</w:t>
      </w:r>
      <w:r w:rsidR="006E608B">
        <w:rPr>
          <w:rFonts w:ascii="Arial" w:hAnsi="Arial" w:cs="Arial"/>
          <w:sz w:val="20"/>
          <w:szCs w:val="20"/>
          <w:lang w:val="es-ES"/>
        </w:rPr>
        <w:t xml:space="preserve">e las escuelas que presentaron proyectos, el </w:t>
      </w:r>
      <w:r w:rsidR="003B1952" w:rsidRPr="003B1952">
        <w:rPr>
          <w:rFonts w:ascii="Arial" w:hAnsi="Arial" w:cs="Arial"/>
          <w:b/>
          <w:sz w:val="20"/>
          <w:szCs w:val="20"/>
          <w:lang w:val="es-ES"/>
        </w:rPr>
        <w:t xml:space="preserve">68 </w:t>
      </w:r>
      <w:r w:rsidR="006E608B" w:rsidRPr="003B1952">
        <w:rPr>
          <w:rFonts w:ascii="Arial" w:hAnsi="Arial" w:cs="Arial"/>
          <w:b/>
          <w:sz w:val="20"/>
          <w:szCs w:val="20"/>
          <w:lang w:val="es-ES"/>
        </w:rPr>
        <w:t>%</w:t>
      </w:r>
      <w:r w:rsidR="006E608B">
        <w:rPr>
          <w:rFonts w:ascii="Arial" w:hAnsi="Arial" w:cs="Arial"/>
          <w:sz w:val="20"/>
          <w:szCs w:val="20"/>
          <w:lang w:val="es-ES"/>
        </w:rPr>
        <w:t xml:space="preserve"> </w:t>
      </w:r>
      <w:r w:rsidR="006E608B" w:rsidRPr="003B1952">
        <w:rPr>
          <w:rFonts w:ascii="Arial" w:hAnsi="Arial" w:cs="Arial"/>
          <w:b/>
          <w:sz w:val="20"/>
          <w:szCs w:val="20"/>
          <w:lang w:val="es-ES"/>
        </w:rPr>
        <w:t>es estatal</w:t>
      </w:r>
      <w:r w:rsidR="006E608B">
        <w:rPr>
          <w:rFonts w:ascii="Arial" w:hAnsi="Arial" w:cs="Arial"/>
          <w:sz w:val="20"/>
          <w:szCs w:val="20"/>
          <w:lang w:val="es-ES"/>
        </w:rPr>
        <w:t xml:space="preserve">, el </w:t>
      </w:r>
      <w:r w:rsidR="003B1952" w:rsidRPr="003B1952">
        <w:rPr>
          <w:rFonts w:ascii="Arial" w:hAnsi="Arial" w:cs="Arial"/>
          <w:b/>
          <w:sz w:val="20"/>
          <w:szCs w:val="20"/>
          <w:lang w:val="es-ES"/>
        </w:rPr>
        <w:t>22 %</w:t>
      </w:r>
      <w:r w:rsidR="006E608B" w:rsidRPr="003B1952">
        <w:rPr>
          <w:rFonts w:ascii="Arial" w:hAnsi="Arial" w:cs="Arial"/>
          <w:b/>
          <w:sz w:val="20"/>
          <w:szCs w:val="20"/>
          <w:lang w:val="es-ES"/>
        </w:rPr>
        <w:t xml:space="preserve"> privada</w:t>
      </w:r>
      <w:r w:rsidR="006E608B">
        <w:rPr>
          <w:rFonts w:ascii="Arial" w:hAnsi="Arial" w:cs="Arial"/>
          <w:sz w:val="20"/>
          <w:szCs w:val="20"/>
          <w:lang w:val="es-ES"/>
        </w:rPr>
        <w:t xml:space="preserve">, y el </w:t>
      </w:r>
      <w:r w:rsidR="003B1952">
        <w:rPr>
          <w:rFonts w:ascii="Arial" w:hAnsi="Arial" w:cs="Arial"/>
          <w:b/>
          <w:sz w:val="20"/>
          <w:szCs w:val="20"/>
          <w:lang w:val="es-ES"/>
        </w:rPr>
        <w:t xml:space="preserve">10 </w:t>
      </w:r>
      <w:r w:rsidR="006E608B" w:rsidRPr="003B1952">
        <w:rPr>
          <w:rFonts w:ascii="Arial" w:hAnsi="Arial" w:cs="Arial"/>
          <w:b/>
          <w:sz w:val="20"/>
          <w:szCs w:val="20"/>
          <w:lang w:val="es-ES"/>
        </w:rPr>
        <w:t>%</w:t>
      </w:r>
      <w:r w:rsidR="006E608B">
        <w:rPr>
          <w:rFonts w:ascii="Arial" w:hAnsi="Arial" w:cs="Arial"/>
          <w:sz w:val="20"/>
          <w:szCs w:val="20"/>
          <w:lang w:val="es-ES"/>
        </w:rPr>
        <w:t xml:space="preserve"> pertenece a otro tipo de gestión.</w:t>
      </w:r>
    </w:p>
    <w:p w:rsidR="00B844A1" w:rsidRDefault="00B844A1" w:rsidP="0059122C">
      <w:pPr>
        <w:pStyle w:val="Prrafodelista"/>
        <w:spacing w:before="100" w:beforeAutospacing="1" w:after="100" w:afterAutospacing="1"/>
        <w:ind w:left="0"/>
        <w:rPr>
          <w:rFonts w:ascii="Arial" w:hAnsi="Arial" w:cs="Arial"/>
          <w:sz w:val="20"/>
          <w:szCs w:val="20"/>
          <w:lang w:val="es-ES"/>
        </w:rPr>
      </w:pPr>
    </w:p>
    <w:p w:rsidR="00B844A1" w:rsidRPr="0059122C" w:rsidRDefault="003B1952" w:rsidP="0059122C">
      <w:pPr>
        <w:pStyle w:val="Prrafodelista"/>
        <w:spacing w:before="100" w:beforeAutospacing="1" w:after="100" w:afterAutospacing="1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667250" cy="2814372"/>
            <wp:effectExtent l="19050" t="19050" r="19050" b="24078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814372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4A1" w:rsidRDefault="00B844A1" w:rsidP="0059122C">
      <w:pPr>
        <w:pStyle w:val="Prrafodelista"/>
        <w:spacing w:before="100" w:beforeAutospacing="1" w:after="100" w:afterAutospacing="1"/>
        <w:ind w:left="0"/>
        <w:rPr>
          <w:rFonts w:ascii="Arial" w:hAnsi="Arial" w:cs="Arial"/>
          <w:b/>
          <w:color w:val="4F81BD" w:themeColor="accent1"/>
          <w:lang w:val="es-ES"/>
        </w:rPr>
      </w:pPr>
    </w:p>
    <w:p w:rsidR="004C4DE8" w:rsidRPr="000242CF" w:rsidRDefault="004C4DE8" w:rsidP="0059122C">
      <w:pPr>
        <w:pStyle w:val="Prrafodelista"/>
        <w:spacing w:before="100" w:beforeAutospacing="1" w:after="100" w:afterAutospacing="1"/>
        <w:ind w:left="0"/>
        <w:rPr>
          <w:rFonts w:ascii="Arial" w:hAnsi="Arial" w:cs="Arial"/>
          <w:b/>
          <w:color w:val="4F81BD" w:themeColor="accent1"/>
          <w:lang w:val="es-ES"/>
        </w:rPr>
      </w:pPr>
    </w:p>
    <w:p w:rsidR="004C4DE8" w:rsidRDefault="00B844A1" w:rsidP="000242CF">
      <w:pPr>
        <w:pStyle w:val="Prrafodelista"/>
        <w:spacing w:before="100" w:beforeAutospacing="1" w:after="100" w:afterAutospacing="1"/>
        <w:ind w:left="0"/>
        <w:rPr>
          <w:rFonts w:ascii="Arial" w:hAnsi="Arial" w:cs="Arial"/>
          <w:sz w:val="20"/>
          <w:szCs w:val="20"/>
        </w:rPr>
      </w:pPr>
      <w:r w:rsidRPr="000242CF">
        <w:rPr>
          <w:rFonts w:ascii="Arial" w:hAnsi="Arial" w:cs="Arial"/>
          <w:b/>
          <w:color w:val="4F81BD" w:themeColor="accent1"/>
          <w:lang w:val="es-ES"/>
        </w:rPr>
        <w:t>AMBITO</w:t>
      </w:r>
      <w:r w:rsidR="000242CF">
        <w:rPr>
          <w:rFonts w:ascii="Arial" w:hAnsi="Arial" w:cs="Arial"/>
          <w:b/>
          <w:color w:val="4F81BD" w:themeColor="accent1"/>
          <w:lang w:val="es-ES"/>
        </w:rPr>
        <w:t>:</w:t>
      </w:r>
      <w:r w:rsidR="004C4DE8">
        <w:rPr>
          <w:rFonts w:ascii="Arial" w:hAnsi="Arial" w:cs="Arial"/>
          <w:sz w:val="20"/>
          <w:szCs w:val="20"/>
        </w:rPr>
        <w:t xml:space="preserve"> </w:t>
      </w:r>
    </w:p>
    <w:p w:rsidR="004C4DE8" w:rsidRDefault="004C4DE8" w:rsidP="000242CF">
      <w:pPr>
        <w:pStyle w:val="Prrafodelista"/>
        <w:spacing w:before="100" w:beforeAutospacing="1" w:after="100" w:afterAutospacing="1"/>
        <w:ind w:left="0"/>
        <w:rPr>
          <w:rFonts w:ascii="Arial" w:hAnsi="Arial" w:cs="Arial"/>
          <w:sz w:val="20"/>
          <w:szCs w:val="20"/>
        </w:rPr>
      </w:pPr>
    </w:p>
    <w:p w:rsidR="000242CF" w:rsidRPr="000242CF" w:rsidRDefault="004C4DE8" w:rsidP="000242CF">
      <w:pPr>
        <w:pStyle w:val="Prrafodelista"/>
        <w:spacing w:before="100" w:beforeAutospacing="1" w:after="100" w:afterAutospacing="1"/>
        <w:ind w:left="0"/>
        <w:rPr>
          <w:rFonts w:ascii="Arial" w:hAnsi="Arial" w:cs="Arial"/>
          <w:b/>
          <w:color w:val="4F81BD" w:themeColor="accent1"/>
          <w:lang w:val="es-ES"/>
        </w:rPr>
      </w:pPr>
      <w:r>
        <w:rPr>
          <w:rFonts w:ascii="Arial" w:hAnsi="Arial" w:cs="Arial"/>
          <w:sz w:val="20"/>
          <w:szCs w:val="20"/>
        </w:rPr>
        <w:t>E</w:t>
      </w:r>
      <w:r w:rsidR="000242CF" w:rsidRPr="00C4430D">
        <w:rPr>
          <w:rFonts w:ascii="Arial" w:hAnsi="Arial" w:cs="Arial"/>
          <w:sz w:val="20"/>
          <w:szCs w:val="20"/>
        </w:rPr>
        <w:t xml:space="preserve">n cuanto al ámbito de las escuelas, el </w:t>
      </w:r>
      <w:r w:rsidR="00BC7319" w:rsidRPr="00BC7319">
        <w:rPr>
          <w:rFonts w:ascii="Arial" w:hAnsi="Arial" w:cs="Arial"/>
          <w:b/>
          <w:sz w:val="20"/>
          <w:szCs w:val="20"/>
        </w:rPr>
        <w:t>75</w:t>
      </w:r>
      <w:r w:rsidR="000242CF" w:rsidRPr="00BC7319">
        <w:rPr>
          <w:rFonts w:ascii="Arial" w:hAnsi="Arial" w:cs="Arial"/>
          <w:b/>
          <w:sz w:val="20"/>
          <w:szCs w:val="20"/>
        </w:rPr>
        <w:t>% es urbana</w:t>
      </w:r>
      <w:r w:rsidR="00BC7319">
        <w:rPr>
          <w:rFonts w:ascii="Arial" w:hAnsi="Arial" w:cs="Arial"/>
          <w:sz w:val="20"/>
          <w:szCs w:val="20"/>
        </w:rPr>
        <w:t xml:space="preserve"> </w:t>
      </w:r>
      <w:r w:rsidR="00BC7319" w:rsidRPr="00BC7319">
        <w:rPr>
          <w:rFonts w:ascii="Arial" w:hAnsi="Arial" w:cs="Arial"/>
          <w:b/>
          <w:sz w:val="20"/>
          <w:szCs w:val="20"/>
        </w:rPr>
        <w:t>y el 25</w:t>
      </w:r>
      <w:r w:rsidR="000242CF" w:rsidRPr="00BC7319">
        <w:rPr>
          <w:rFonts w:ascii="Arial" w:hAnsi="Arial" w:cs="Arial"/>
          <w:b/>
          <w:sz w:val="20"/>
          <w:szCs w:val="20"/>
        </w:rPr>
        <w:t xml:space="preserve"> % rural</w:t>
      </w:r>
    </w:p>
    <w:p w:rsidR="00B844A1" w:rsidRPr="0059122C" w:rsidRDefault="00B844A1" w:rsidP="00D37A37">
      <w:pPr>
        <w:pStyle w:val="Prrafodelista"/>
        <w:spacing w:before="100" w:beforeAutospacing="1" w:after="100" w:afterAutospacing="1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D22716" w:rsidRPr="00236648" w:rsidRDefault="000242CF" w:rsidP="00236648">
      <w:pPr>
        <w:pStyle w:val="Prrafodelista"/>
        <w:spacing w:before="100" w:beforeAutospacing="1" w:after="100" w:afterAutospacing="1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4505325" cy="2686050"/>
            <wp:effectExtent l="19050" t="19050" r="28575" b="190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6860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F6E" w:rsidRDefault="00B33F6E" w:rsidP="008353E6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242CF" w:rsidRDefault="000242CF" w:rsidP="008353E6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C4DE8" w:rsidRDefault="004C4DE8" w:rsidP="008353E6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C7319" w:rsidRDefault="00BC7319" w:rsidP="008353E6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C7319" w:rsidRDefault="00BC7319" w:rsidP="008353E6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844A1" w:rsidRPr="00E627E6" w:rsidRDefault="00B844A1" w:rsidP="008353E6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627E6">
        <w:rPr>
          <w:rFonts w:ascii="Arial" w:hAnsi="Arial" w:cs="Arial"/>
          <w:b/>
          <w:sz w:val="20"/>
          <w:szCs w:val="20"/>
          <w:u w:val="single"/>
        </w:rPr>
        <w:lastRenderedPageBreak/>
        <w:t>Prácticas preseleccionadas y criterios de evaluación</w:t>
      </w:r>
    </w:p>
    <w:p w:rsidR="00B844A1" w:rsidRDefault="00B844A1" w:rsidP="008353E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844A1" w:rsidRDefault="00B844A1" w:rsidP="008353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su lectura y evaluación quedaron </w:t>
      </w:r>
      <w:r w:rsidRPr="00244F25">
        <w:rPr>
          <w:rFonts w:ascii="Arial" w:hAnsi="Arial" w:cs="Arial"/>
          <w:sz w:val="20"/>
          <w:szCs w:val="20"/>
        </w:rPr>
        <w:t xml:space="preserve">seleccionados </w:t>
      </w:r>
      <w:r w:rsidR="00826720" w:rsidRPr="00244F25">
        <w:rPr>
          <w:rFonts w:ascii="Arial" w:hAnsi="Arial" w:cs="Arial"/>
          <w:b/>
          <w:sz w:val="20"/>
          <w:szCs w:val="20"/>
        </w:rPr>
        <w:t>21</w:t>
      </w:r>
      <w:r w:rsidR="00620E88" w:rsidRPr="00244F25">
        <w:rPr>
          <w:rFonts w:ascii="Arial" w:hAnsi="Arial" w:cs="Arial"/>
          <w:b/>
          <w:sz w:val="20"/>
          <w:szCs w:val="20"/>
        </w:rPr>
        <w:t xml:space="preserve"> </w:t>
      </w:r>
      <w:r w:rsidRPr="00244F25">
        <w:rPr>
          <w:rFonts w:ascii="Arial" w:hAnsi="Arial" w:cs="Arial"/>
          <w:b/>
          <w:sz w:val="20"/>
          <w:szCs w:val="20"/>
        </w:rPr>
        <w:t>proyectos</w:t>
      </w:r>
      <w:r w:rsidR="00D86E7B" w:rsidRPr="00244F25">
        <w:rPr>
          <w:rFonts w:ascii="Arial" w:hAnsi="Arial" w:cs="Arial"/>
          <w:sz w:val="20"/>
          <w:szCs w:val="20"/>
        </w:rPr>
        <w:t xml:space="preserve"> finalistas</w:t>
      </w:r>
      <w:r w:rsidRPr="00244F2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resultado de una evaluación previa realizada por </w:t>
      </w:r>
      <w:r w:rsidR="00D86E7B">
        <w:rPr>
          <w:rFonts w:ascii="Arial" w:hAnsi="Arial" w:cs="Arial"/>
          <w:sz w:val="20"/>
          <w:szCs w:val="20"/>
        </w:rPr>
        <w:t>Proyecto</w:t>
      </w:r>
      <w:r>
        <w:rPr>
          <w:rFonts w:ascii="Arial" w:hAnsi="Arial" w:cs="Arial"/>
          <w:sz w:val="20"/>
          <w:szCs w:val="20"/>
        </w:rPr>
        <w:t xml:space="preserve"> Educar 2050, junto a Fundación La Nación. A continuación </w:t>
      </w:r>
      <w:r w:rsidR="00BB48F5">
        <w:rPr>
          <w:rFonts w:ascii="Arial" w:hAnsi="Arial" w:cs="Arial"/>
          <w:sz w:val="20"/>
          <w:szCs w:val="20"/>
        </w:rPr>
        <w:t>encontrarán</w:t>
      </w:r>
      <w:r>
        <w:rPr>
          <w:rFonts w:ascii="Arial" w:hAnsi="Arial" w:cs="Arial"/>
          <w:sz w:val="20"/>
          <w:szCs w:val="20"/>
        </w:rPr>
        <w:t xml:space="preserve"> un cuadro con las prácticas seleccionadas y la ficha individual de cada iniciativa, tal como fue presentada por la </w:t>
      </w:r>
      <w:r w:rsidR="00D86E7B">
        <w:rPr>
          <w:rFonts w:ascii="Arial" w:hAnsi="Arial" w:cs="Arial"/>
          <w:sz w:val="20"/>
          <w:szCs w:val="20"/>
        </w:rPr>
        <w:t>institución educativa</w:t>
      </w:r>
      <w:r>
        <w:rPr>
          <w:rFonts w:ascii="Arial" w:hAnsi="Arial" w:cs="Arial"/>
          <w:sz w:val="20"/>
          <w:szCs w:val="20"/>
        </w:rPr>
        <w:t xml:space="preserve">. </w:t>
      </w:r>
      <w:r w:rsidR="00D86E7B">
        <w:rPr>
          <w:rFonts w:ascii="Arial" w:hAnsi="Arial" w:cs="Arial"/>
          <w:sz w:val="20"/>
          <w:szCs w:val="20"/>
        </w:rPr>
        <w:t xml:space="preserve">Al final de cada ficha </w:t>
      </w:r>
      <w:r w:rsidR="00D86E7B" w:rsidRPr="007C6ABF">
        <w:rPr>
          <w:rFonts w:ascii="Arial" w:hAnsi="Arial" w:cs="Arial"/>
          <w:sz w:val="20"/>
          <w:szCs w:val="20"/>
        </w:rPr>
        <w:t>incluimos una hoja en blanco</w:t>
      </w:r>
      <w:r w:rsidR="00D86E7B">
        <w:rPr>
          <w:rFonts w:ascii="Arial" w:hAnsi="Arial" w:cs="Arial"/>
          <w:sz w:val="20"/>
          <w:szCs w:val="20"/>
        </w:rPr>
        <w:t xml:space="preserve"> </w:t>
      </w:r>
      <w:r w:rsidR="004C4DE8">
        <w:rPr>
          <w:rFonts w:ascii="Arial" w:hAnsi="Arial" w:cs="Arial"/>
          <w:sz w:val="20"/>
          <w:szCs w:val="20"/>
        </w:rPr>
        <w:t>para que, si lo desean, pueda</w:t>
      </w:r>
      <w:r w:rsidR="00D86E7B">
        <w:rPr>
          <w:rFonts w:ascii="Arial" w:hAnsi="Arial" w:cs="Arial"/>
          <w:sz w:val="20"/>
          <w:szCs w:val="20"/>
        </w:rPr>
        <w:t xml:space="preserve">n </w:t>
      </w:r>
      <w:r w:rsidR="004C4DE8">
        <w:rPr>
          <w:rFonts w:ascii="Arial" w:hAnsi="Arial" w:cs="Arial"/>
          <w:sz w:val="20"/>
          <w:szCs w:val="20"/>
        </w:rPr>
        <w:t>anotar</w:t>
      </w:r>
      <w:r w:rsidR="00D86E7B">
        <w:rPr>
          <w:rFonts w:ascii="Arial" w:hAnsi="Arial" w:cs="Arial"/>
          <w:sz w:val="20"/>
          <w:szCs w:val="20"/>
        </w:rPr>
        <w:t xml:space="preserve"> las observaciones y comentarios que crean oportunos</w:t>
      </w:r>
      <w:r w:rsidR="00A21D5A">
        <w:rPr>
          <w:rFonts w:ascii="Arial" w:hAnsi="Arial" w:cs="Arial"/>
          <w:sz w:val="20"/>
          <w:szCs w:val="20"/>
        </w:rPr>
        <w:t xml:space="preserve"> para compartir en la reunión del jurado</w:t>
      </w:r>
      <w:r w:rsidR="00D86E7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En varios proyectos se adjunta material adicional como fotos, videos y presentaciones.</w:t>
      </w:r>
      <w:r w:rsidR="00D86E7B">
        <w:rPr>
          <w:rFonts w:ascii="Arial" w:hAnsi="Arial" w:cs="Arial"/>
          <w:sz w:val="20"/>
          <w:szCs w:val="20"/>
        </w:rPr>
        <w:t xml:space="preserve"> </w:t>
      </w:r>
    </w:p>
    <w:p w:rsidR="00236648" w:rsidRDefault="00236648" w:rsidP="008353E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C4932" w:rsidRDefault="009C4932" w:rsidP="00236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recordamos cuáles son los </w:t>
      </w:r>
      <w:r w:rsidRPr="009C4932">
        <w:rPr>
          <w:rFonts w:ascii="Arial" w:hAnsi="Arial" w:cs="Arial"/>
          <w:b/>
          <w:sz w:val="20"/>
          <w:szCs w:val="20"/>
          <w:u w:val="single"/>
        </w:rPr>
        <w:t>CRITERIOS DE EVALUACIÓN</w:t>
      </w:r>
      <w:r>
        <w:rPr>
          <w:rFonts w:ascii="Arial" w:hAnsi="Arial" w:cs="Arial"/>
          <w:sz w:val="20"/>
          <w:szCs w:val="20"/>
        </w:rPr>
        <w:t xml:space="preserve"> para realizar una adecuada lectura de las prácticas</w:t>
      </w:r>
      <w:r w:rsidR="00B844A1">
        <w:rPr>
          <w:rFonts w:ascii="Arial" w:hAnsi="Arial" w:cs="Arial"/>
          <w:sz w:val="20"/>
          <w:szCs w:val="20"/>
        </w:rPr>
        <w:t>:</w:t>
      </w:r>
    </w:p>
    <w:p w:rsidR="009C4932" w:rsidRPr="009C4932" w:rsidRDefault="009C4932" w:rsidP="009C4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- </w:t>
      </w:r>
      <w:r w:rsidRPr="009C4932">
        <w:rPr>
          <w:rFonts w:ascii="Arial" w:hAnsi="Arial" w:cs="Arial"/>
          <w:b/>
          <w:sz w:val="20"/>
          <w:szCs w:val="20"/>
          <w:lang w:val="es-ES"/>
        </w:rPr>
        <w:t>Participación activa y comprometida del equipo docente</w:t>
      </w:r>
      <w:r w:rsidRPr="009C4932">
        <w:rPr>
          <w:rFonts w:ascii="Arial" w:hAnsi="Arial" w:cs="Arial"/>
          <w:sz w:val="20"/>
          <w:szCs w:val="20"/>
          <w:lang w:val="es-ES"/>
        </w:rPr>
        <w:t xml:space="preserve"> que lo presenta y lo lleva adelante. </w:t>
      </w:r>
    </w:p>
    <w:p w:rsidR="009C4932" w:rsidRPr="009C4932" w:rsidRDefault="009C4932" w:rsidP="009C4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- </w:t>
      </w:r>
      <w:r w:rsidRPr="009C4932">
        <w:rPr>
          <w:rFonts w:ascii="Arial" w:hAnsi="Arial" w:cs="Arial"/>
          <w:sz w:val="20"/>
          <w:szCs w:val="20"/>
          <w:lang w:val="es-ES"/>
        </w:rPr>
        <w:t xml:space="preserve">Existencia de un </w:t>
      </w:r>
      <w:r w:rsidRPr="009C4932">
        <w:rPr>
          <w:rFonts w:ascii="Arial" w:hAnsi="Arial" w:cs="Arial"/>
          <w:b/>
          <w:sz w:val="20"/>
          <w:szCs w:val="20"/>
          <w:lang w:val="es-ES"/>
        </w:rPr>
        <w:t>diagnóstico de la problemática educativa</w:t>
      </w:r>
      <w:r w:rsidRPr="009C4932">
        <w:rPr>
          <w:rFonts w:ascii="Arial" w:hAnsi="Arial" w:cs="Arial"/>
          <w:sz w:val="20"/>
          <w:szCs w:val="20"/>
          <w:lang w:val="es-ES"/>
        </w:rPr>
        <w:t xml:space="preserve"> a abordar que de cuenta de la nec</w:t>
      </w:r>
      <w:r>
        <w:rPr>
          <w:rFonts w:ascii="Arial" w:hAnsi="Arial" w:cs="Arial"/>
          <w:sz w:val="20"/>
          <w:szCs w:val="20"/>
          <w:lang w:val="es-ES"/>
        </w:rPr>
        <w:t>esidad de poner en práctica el p</w:t>
      </w:r>
      <w:r w:rsidRPr="009C4932">
        <w:rPr>
          <w:rFonts w:ascii="Arial" w:hAnsi="Arial" w:cs="Arial"/>
          <w:sz w:val="20"/>
          <w:szCs w:val="20"/>
          <w:lang w:val="es-ES"/>
        </w:rPr>
        <w:t xml:space="preserve">royecto. </w:t>
      </w:r>
    </w:p>
    <w:p w:rsidR="009C4932" w:rsidRPr="009C4932" w:rsidRDefault="009C4932" w:rsidP="009C4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- </w:t>
      </w:r>
      <w:r w:rsidRPr="009C4932">
        <w:rPr>
          <w:rFonts w:ascii="Arial" w:hAnsi="Arial" w:cs="Arial"/>
          <w:b/>
          <w:sz w:val="20"/>
          <w:szCs w:val="20"/>
          <w:lang w:val="es-ES"/>
        </w:rPr>
        <w:t>Creatividad e innovación</w:t>
      </w:r>
      <w:r w:rsidRPr="009C4932">
        <w:rPr>
          <w:rFonts w:ascii="Arial" w:hAnsi="Arial" w:cs="Arial"/>
          <w:sz w:val="20"/>
          <w:szCs w:val="20"/>
          <w:lang w:val="es-ES"/>
        </w:rPr>
        <w:t xml:space="preserve"> en el diseño de estrategias de enseñanza, atendiendo a la diversidad del alumnado. </w:t>
      </w:r>
    </w:p>
    <w:p w:rsidR="009C4932" w:rsidRPr="009C4932" w:rsidRDefault="009C4932" w:rsidP="009C4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"/>
        </w:rPr>
        <w:t xml:space="preserve">- </w:t>
      </w:r>
      <w:r w:rsidRPr="009C4932">
        <w:rPr>
          <w:rFonts w:ascii="Arial" w:hAnsi="Arial" w:cs="Arial"/>
          <w:sz w:val="20"/>
          <w:szCs w:val="20"/>
          <w:lang w:val="es-ES"/>
        </w:rPr>
        <w:t xml:space="preserve">Foco en </w:t>
      </w:r>
      <w:r w:rsidRPr="009C4932">
        <w:rPr>
          <w:rFonts w:ascii="Arial" w:hAnsi="Arial" w:cs="Arial"/>
          <w:b/>
          <w:sz w:val="20"/>
          <w:szCs w:val="20"/>
          <w:lang w:val="es-ES"/>
        </w:rPr>
        <w:t xml:space="preserve">la calidad educativa de la escuela </w:t>
      </w:r>
      <w:r w:rsidRPr="009C4932">
        <w:rPr>
          <w:rFonts w:ascii="Arial" w:hAnsi="Arial" w:cs="Arial"/>
          <w:sz w:val="20"/>
          <w:szCs w:val="20"/>
        </w:rPr>
        <w:t>para mejorar el proceso de enseñanza-aprendizaje</w:t>
      </w:r>
      <w:r>
        <w:rPr>
          <w:rFonts w:ascii="Arial" w:hAnsi="Arial" w:cs="Arial"/>
          <w:sz w:val="20"/>
          <w:szCs w:val="20"/>
        </w:rPr>
        <w:t xml:space="preserve"> de los alumnos.</w:t>
      </w:r>
    </w:p>
    <w:p w:rsidR="009C4932" w:rsidRPr="009C4932" w:rsidRDefault="009C4932" w:rsidP="00236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- </w:t>
      </w:r>
      <w:r w:rsidRPr="009C4932">
        <w:rPr>
          <w:rFonts w:ascii="Arial" w:hAnsi="Arial" w:cs="Arial"/>
          <w:b/>
          <w:sz w:val="20"/>
          <w:szCs w:val="20"/>
          <w:lang w:val="es-ES"/>
        </w:rPr>
        <w:t xml:space="preserve">Integración con la comunidad local </w:t>
      </w:r>
      <w:r w:rsidRPr="009C4932">
        <w:rPr>
          <w:rFonts w:ascii="Arial" w:hAnsi="Arial" w:cs="Arial"/>
          <w:sz w:val="20"/>
          <w:szCs w:val="20"/>
          <w:lang w:val="es-ES"/>
        </w:rPr>
        <w:t xml:space="preserve">para incidir positivamente en el entorno de la escuela: padres, vecinos, escuelas de la zona, organizaciones del tercer sector, entre otros. </w:t>
      </w:r>
    </w:p>
    <w:p w:rsidR="00B844A1" w:rsidRDefault="00B844A1" w:rsidP="008353E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844A1" w:rsidRDefault="00B844A1" w:rsidP="008353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base a estos criterios</w:t>
      </w:r>
      <w:r w:rsidR="007C0E2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003576">
        <w:rPr>
          <w:rFonts w:ascii="Arial" w:hAnsi="Arial" w:cs="Arial"/>
          <w:sz w:val="20"/>
          <w:szCs w:val="20"/>
        </w:rPr>
        <w:t>los convocamos</w:t>
      </w:r>
      <w:r>
        <w:rPr>
          <w:rFonts w:ascii="Arial" w:hAnsi="Arial" w:cs="Arial"/>
          <w:sz w:val="20"/>
          <w:szCs w:val="20"/>
        </w:rPr>
        <w:t xml:space="preserve"> </w:t>
      </w:r>
      <w:r w:rsidR="0000357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E36F9A">
        <w:rPr>
          <w:rFonts w:ascii="Arial" w:hAnsi="Arial" w:cs="Arial"/>
          <w:sz w:val="20"/>
          <w:szCs w:val="20"/>
        </w:rPr>
        <w:t>que asistan</w:t>
      </w:r>
      <w:r>
        <w:rPr>
          <w:rFonts w:ascii="Arial" w:hAnsi="Arial" w:cs="Arial"/>
          <w:sz w:val="20"/>
          <w:szCs w:val="20"/>
        </w:rPr>
        <w:t xml:space="preserve"> a la reunión del Jurado con un orden de prioridades sobre los proyectos elegidos. Es importante tener en cuenta que quedarán seleccionados </w:t>
      </w:r>
      <w:r w:rsidRPr="004C4DE8">
        <w:rPr>
          <w:rFonts w:ascii="Arial" w:hAnsi="Arial" w:cs="Arial"/>
          <w:b/>
          <w:sz w:val="20"/>
          <w:szCs w:val="20"/>
        </w:rPr>
        <w:t>3</w:t>
      </w:r>
      <w:r w:rsidR="00E36F9A" w:rsidRPr="004C4DE8">
        <w:rPr>
          <w:rFonts w:ascii="Arial" w:hAnsi="Arial" w:cs="Arial"/>
          <w:b/>
          <w:sz w:val="20"/>
          <w:szCs w:val="20"/>
        </w:rPr>
        <w:t xml:space="preserve"> proyectos ganadores</w:t>
      </w:r>
      <w:r w:rsidR="00E36F9A">
        <w:rPr>
          <w:rFonts w:ascii="Arial" w:hAnsi="Arial" w:cs="Arial"/>
          <w:sz w:val="20"/>
          <w:szCs w:val="20"/>
        </w:rPr>
        <w:t>, los cuales r</w:t>
      </w:r>
      <w:r w:rsidR="004C4DE8">
        <w:rPr>
          <w:rFonts w:ascii="Arial" w:hAnsi="Arial" w:cs="Arial"/>
          <w:sz w:val="20"/>
          <w:szCs w:val="20"/>
        </w:rPr>
        <w:t>ecibirán $50</w:t>
      </w:r>
      <w:r>
        <w:rPr>
          <w:rFonts w:ascii="Arial" w:hAnsi="Arial" w:cs="Arial"/>
          <w:sz w:val="20"/>
          <w:szCs w:val="20"/>
        </w:rPr>
        <w:t>.000 pesos para destinar</w:t>
      </w:r>
      <w:r w:rsidR="004C4DE8">
        <w:rPr>
          <w:rFonts w:ascii="Arial" w:hAnsi="Arial" w:cs="Arial"/>
          <w:sz w:val="20"/>
          <w:szCs w:val="20"/>
        </w:rPr>
        <w:t xml:space="preserve"> a la continuidad y fortalecimiento del proyecto</w:t>
      </w:r>
      <w:r w:rsidRPr="00E36F9A">
        <w:rPr>
          <w:rFonts w:ascii="Arial" w:hAnsi="Arial" w:cs="Arial"/>
          <w:sz w:val="20"/>
          <w:szCs w:val="20"/>
        </w:rPr>
        <w:t xml:space="preserve">. Además </w:t>
      </w:r>
      <w:r w:rsidR="00E36F9A" w:rsidRPr="00E36F9A">
        <w:rPr>
          <w:rFonts w:ascii="Arial" w:hAnsi="Arial" w:cs="Arial"/>
          <w:sz w:val="20"/>
          <w:szCs w:val="20"/>
        </w:rPr>
        <w:t>se les brindará</w:t>
      </w:r>
      <w:r w:rsidRPr="00236648">
        <w:rPr>
          <w:rFonts w:ascii="Arial" w:hAnsi="Arial" w:cs="Arial"/>
          <w:sz w:val="20"/>
          <w:szCs w:val="20"/>
        </w:rPr>
        <w:t xml:space="preserve"> una capacitación</w:t>
      </w:r>
      <w:r w:rsidR="00236648" w:rsidRPr="00236648">
        <w:rPr>
          <w:rFonts w:ascii="Arial" w:hAnsi="Arial" w:cs="Arial"/>
          <w:sz w:val="20"/>
          <w:szCs w:val="20"/>
        </w:rPr>
        <w:t xml:space="preserve"> especial</w:t>
      </w:r>
      <w:r w:rsidRPr="0023664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un video documental sobre la iniciativa y la difusión publicitaria y periodística que impulsaremos desde el diario.</w:t>
      </w:r>
      <w:r w:rsidR="004C4DE8">
        <w:rPr>
          <w:rFonts w:ascii="Arial" w:hAnsi="Arial" w:cs="Arial"/>
          <w:sz w:val="20"/>
          <w:szCs w:val="20"/>
        </w:rPr>
        <w:t xml:space="preserve"> </w:t>
      </w:r>
    </w:p>
    <w:p w:rsidR="004C4DE8" w:rsidRDefault="009C4932" w:rsidP="008353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También les informamos que e</w:t>
      </w:r>
      <w:r w:rsidR="004C4DE8">
        <w:rPr>
          <w:rFonts w:ascii="Arial" w:hAnsi="Arial" w:cs="Arial"/>
          <w:sz w:val="20"/>
          <w:szCs w:val="20"/>
        </w:rPr>
        <w:t xml:space="preserve">ste año se seleccionarán como máximo: </w:t>
      </w:r>
      <w:r w:rsidR="004C4DE8" w:rsidRPr="004C4DE8">
        <w:rPr>
          <w:rFonts w:ascii="Arial" w:hAnsi="Arial" w:cs="Arial"/>
          <w:b/>
          <w:sz w:val="20"/>
          <w:szCs w:val="20"/>
        </w:rPr>
        <w:t>4 menciones especiales</w:t>
      </w:r>
      <w:r w:rsidR="004C4DE8">
        <w:rPr>
          <w:rFonts w:ascii="Arial" w:hAnsi="Arial" w:cs="Arial"/>
          <w:sz w:val="20"/>
          <w:szCs w:val="20"/>
        </w:rPr>
        <w:t>.</w:t>
      </w:r>
    </w:p>
    <w:p w:rsidR="00B844A1" w:rsidRDefault="00B844A1" w:rsidP="008353E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A05A3" w:rsidRDefault="00CA05A3" w:rsidP="008353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final del cuadernillo encontrarán las Bases y condiciones del concurso, en caso que tengan alguna duda o consulta sobre el reglamento 2013.</w:t>
      </w:r>
    </w:p>
    <w:p w:rsidR="00CA05A3" w:rsidRDefault="00CA05A3" w:rsidP="008353E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844A1" w:rsidRPr="00224477" w:rsidRDefault="00B844A1" w:rsidP="008353E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4477">
        <w:rPr>
          <w:rFonts w:ascii="Arial" w:hAnsi="Arial" w:cs="Arial"/>
          <w:b/>
          <w:sz w:val="20"/>
          <w:szCs w:val="20"/>
        </w:rPr>
        <w:t>Reunión del Jurado</w:t>
      </w:r>
    </w:p>
    <w:p w:rsidR="00B844A1" w:rsidRDefault="00B844A1" w:rsidP="008353E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844A1" w:rsidRDefault="00B844A1" w:rsidP="008C39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4F25">
        <w:rPr>
          <w:rFonts w:ascii="Arial" w:hAnsi="Arial" w:cs="Arial"/>
          <w:sz w:val="20"/>
          <w:szCs w:val="20"/>
        </w:rPr>
        <w:t xml:space="preserve">Los esperamos el </w:t>
      </w:r>
      <w:r w:rsidR="004C4DE8" w:rsidRPr="008C3950">
        <w:rPr>
          <w:rFonts w:ascii="Arial" w:hAnsi="Arial" w:cs="Arial"/>
          <w:b/>
          <w:sz w:val="20"/>
          <w:szCs w:val="20"/>
        </w:rPr>
        <w:t xml:space="preserve">20 </w:t>
      </w:r>
      <w:r w:rsidR="0001726E" w:rsidRPr="008C3950">
        <w:rPr>
          <w:rFonts w:ascii="Arial" w:hAnsi="Arial" w:cs="Arial"/>
          <w:b/>
          <w:sz w:val="20"/>
          <w:szCs w:val="20"/>
        </w:rPr>
        <w:t xml:space="preserve">de septiembre a las </w:t>
      </w:r>
      <w:r w:rsidR="00244F25" w:rsidRPr="008C3950">
        <w:rPr>
          <w:rFonts w:ascii="Arial" w:hAnsi="Arial" w:cs="Arial"/>
          <w:b/>
          <w:sz w:val="20"/>
          <w:szCs w:val="20"/>
        </w:rPr>
        <w:t>11</w:t>
      </w:r>
      <w:r w:rsidR="00D22716" w:rsidRPr="008C3950">
        <w:rPr>
          <w:rFonts w:ascii="Arial" w:hAnsi="Arial" w:cs="Arial"/>
          <w:b/>
          <w:sz w:val="20"/>
          <w:szCs w:val="20"/>
        </w:rPr>
        <w:t xml:space="preserve"> </w:t>
      </w:r>
      <w:r w:rsidRPr="008C3950">
        <w:rPr>
          <w:rFonts w:ascii="Arial" w:hAnsi="Arial" w:cs="Arial"/>
          <w:b/>
          <w:sz w:val="20"/>
          <w:szCs w:val="20"/>
        </w:rPr>
        <w:t>hs</w:t>
      </w:r>
      <w:r w:rsidR="00D22716" w:rsidRPr="008C3950">
        <w:rPr>
          <w:rFonts w:ascii="Arial" w:hAnsi="Arial" w:cs="Arial"/>
          <w:b/>
          <w:sz w:val="20"/>
          <w:szCs w:val="20"/>
        </w:rPr>
        <w:t>.</w:t>
      </w:r>
      <w:r w:rsidRPr="008C3950">
        <w:rPr>
          <w:rFonts w:ascii="Arial" w:hAnsi="Arial" w:cs="Arial"/>
          <w:b/>
          <w:sz w:val="20"/>
          <w:szCs w:val="20"/>
        </w:rPr>
        <w:t xml:space="preserve"> </w:t>
      </w:r>
      <w:r w:rsidRPr="00244F25">
        <w:rPr>
          <w:rFonts w:ascii="Arial" w:hAnsi="Arial" w:cs="Arial"/>
          <w:sz w:val="20"/>
          <w:szCs w:val="20"/>
        </w:rPr>
        <w:t>en la Fundación</w:t>
      </w:r>
      <w:r>
        <w:rPr>
          <w:rFonts w:ascii="Arial" w:hAnsi="Arial" w:cs="Arial"/>
          <w:sz w:val="20"/>
          <w:szCs w:val="20"/>
        </w:rPr>
        <w:t xml:space="preserve"> </w:t>
      </w:r>
      <w:r w:rsidR="0001726E">
        <w:rPr>
          <w:rFonts w:ascii="Arial" w:hAnsi="Arial" w:cs="Arial"/>
          <w:sz w:val="20"/>
          <w:szCs w:val="20"/>
        </w:rPr>
        <w:t xml:space="preserve">La Nación </w:t>
      </w:r>
      <w:r>
        <w:rPr>
          <w:rFonts w:ascii="Arial" w:hAnsi="Arial" w:cs="Arial"/>
          <w:sz w:val="20"/>
          <w:szCs w:val="20"/>
        </w:rPr>
        <w:t>(Bouchard 557,6to piso).</w:t>
      </w:r>
      <w:r w:rsidR="008C39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Ante cualquier duda o consulta, pueden comunicarse con nosotros al 4319-4420 o vía mail a </w:t>
      </w:r>
      <w:hyperlink r:id="rId14" w:history="1">
        <w:r w:rsidRPr="004D510A">
          <w:rPr>
            <w:rStyle w:val="Hipervnculo"/>
            <w:rFonts w:ascii="Arial" w:hAnsi="Arial" w:cs="Arial"/>
            <w:sz w:val="20"/>
            <w:szCs w:val="20"/>
          </w:rPr>
          <w:t>tzolezzi@lanacion.com.ar</w:t>
        </w:r>
      </w:hyperlink>
    </w:p>
    <w:p w:rsidR="00B844A1" w:rsidRDefault="00B844A1" w:rsidP="008353E6">
      <w:pPr>
        <w:spacing w:line="360" w:lineRule="auto"/>
        <w:rPr>
          <w:rFonts w:ascii="Arial" w:hAnsi="Arial" w:cs="Arial"/>
          <w:sz w:val="20"/>
          <w:szCs w:val="20"/>
        </w:rPr>
      </w:pPr>
    </w:p>
    <w:p w:rsidR="007560B7" w:rsidRDefault="00B844A1" w:rsidP="0022392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¡Muchas gracias!</w:t>
      </w:r>
      <w:r w:rsidR="00F860E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60B7" w:rsidRPr="00855614" w:rsidRDefault="007560B7" w:rsidP="00E42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jc w:val="center"/>
        <w:rPr>
          <w:rFonts w:ascii="Arial" w:hAnsi="Arial" w:cs="Arial"/>
          <w:b/>
          <w:color w:val="FFFFFF"/>
        </w:rPr>
      </w:pPr>
      <w:r w:rsidRPr="00855614">
        <w:rPr>
          <w:rFonts w:ascii="Arial" w:hAnsi="Arial" w:cs="Arial"/>
          <w:b/>
          <w:color w:val="FFFFFF"/>
        </w:rPr>
        <w:lastRenderedPageBreak/>
        <w:t>INDICE de prácticas preseleccionadas</w:t>
      </w:r>
    </w:p>
    <w:p w:rsidR="007560B7" w:rsidRPr="003B1689" w:rsidRDefault="007560B7" w:rsidP="00E42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jc w:val="center"/>
        <w:rPr>
          <w:rFonts w:ascii="Arial" w:hAnsi="Arial" w:cs="Arial"/>
          <w:b/>
          <w:color w:val="FFFFFF"/>
          <w:sz w:val="20"/>
          <w:szCs w:val="20"/>
        </w:rPr>
      </w:pPr>
    </w:p>
    <w:p w:rsidR="00620E88" w:rsidRPr="00E55FBB" w:rsidRDefault="00620E88" w:rsidP="007560B7">
      <w:pPr>
        <w:rPr>
          <w:rFonts w:ascii="Arial" w:hAnsi="Arial" w:cs="Arial"/>
          <w:sz w:val="20"/>
          <w:szCs w:val="20"/>
        </w:rPr>
      </w:pPr>
    </w:p>
    <w:tbl>
      <w:tblPr>
        <w:tblW w:w="10549" w:type="dxa"/>
        <w:tblInd w:w="-9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2327"/>
        <w:gridCol w:w="1984"/>
        <w:gridCol w:w="851"/>
        <w:gridCol w:w="1276"/>
      </w:tblGrid>
      <w:tr w:rsidR="00826720" w:rsidTr="007C6ABF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538ED5"/>
            <w:noWrap/>
            <w:hideMark/>
          </w:tcPr>
          <w:p w:rsidR="00826720" w:rsidRDefault="00826720" w:rsidP="00F42BF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Nombre del proyecto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538ED5"/>
          </w:tcPr>
          <w:p w:rsidR="00826720" w:rsidRDefault="00826720" w:rsidP="00F42BF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Escuela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538ED5"/>
          </w:tcPr>
          <w:p w:rsidR="00826720" w:rsidRDefault="00826720" w:rsidP="0085561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Provincia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538ED5"/>
            <w:noWrap/>
            <w:hideMark/>
          </w:tcPr>
          <w:p w:rsidR="00826720" w:rsidRDefault="00826720" w:rsidP="00F42BF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Pág.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538ED5"/>
            <w:noWrap/>
            <w:hideMark/>
          </w:tcPr>
          <w:p w:rsidR="00826720" w:rsidRDefault="00826720" w:rsidP="00F42BF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Material adjunto</w:t>
            </w:r>
          </w:p>
        </w:tc>
      </w:tr>
      <w:tr w:rsidR="00826720" w:rsidTr="007C6ABF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0" w:rsidRPr="00826720" w:rsidRDefault="00826720" w:rsidP="007307BC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6720">
              <w:rPr>
                <w:rFonts w:ascii="Calibri" w:hAnsi="Calibri"/>
                <w:color w:val="000000"/>
                <w:sz w:val="22"/>
                <w:szCs w:val="22"/>
              </w:rPr>
              <w:t>¿Porqué no Agrobiotecnología?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720" w:rsidRPr="00826720" w:rsidRDefault="00826720" w:rsidP="00826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6720">
              <w:rPr>
                <w:rFonts w:ascii="Calibri" w:hAnsi="Calibri"/>
                <w:color w:val="000000"/>
                <w:sz w:val="22"/>
                <w:szCs w:val="22"/>
              </w:rPr>
              <w:t>Instituto Agrotécnico</w:t>
            </w:r>
          </w:p>
          <w:p w:rsidR="00826720" w:rsidRPr="00826720" w:rsidRDefault="00826720" w:rsidP="00826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6720">
              <w:rPr>
                <w:rFonts w:ascii="Calibri" w:hAnsi="Calibri"/>
                <w:color w:val="000000"/>
                <w:sz w:val="22"/>
                <w:szCs w:val="22"/>
              </w:rPr>
              <w:t>San José Obrero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20" w:rsidRDefault="00826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Buenos Aires, Darregueira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2E1B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826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SI</w:t>
            </w:r>
          </w:p>
        </w:tc>
      </w:tr>
      <w:tr w:rsidR="00826720" w:rsidTr="007C6A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0" w:rsidRDefault="008E576C" w:rsidP="007307BC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Comunicando Ciencia desde el laboratorio: un soplo de solidaridad entre comunidades educativas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720" w:rsidRDefault="008E57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Colegio Nacional “Dr. Arturo. U. Illia”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20" w:rsidRDefault="008E57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Buenos Aires, Mar del Plata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2E1B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826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7307BC"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</w:tr>
      <w:tr w:rsidR="00826720" w:rsidTr="007C6A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0" w:rsidRDefault="007307BC" w:rsidP="007307BC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 el Rincón de los Sueños , valoramos la primera infancia</w:t>
            </w:r>
          </w:p>
          <w:p w:rsidR="00223925" w:rsidRDefault="00223925" w:rsidP="007307BC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720" w:rsidRDefault="007307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Escuela de Comercio Banda del Rio Sali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20" w:rsidRDefault="00244F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Tucumán, Banda del Rí</w:t>
            </w:r>
            <w:r w:rsidR="007307BC">
              <w:rPr>
                <w:rFonts w:ascii="Calibri" w:hAnsi="Calibri"/>
                <w:color w:val="000000"/>
                <w:sz w:val="22"/>
                <w:szCs w:val="22"/>
              </w:rPr>
              <w:t>o Sali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2E1B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826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7307BC"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826720" w:rsidTr="007C6A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0" w:rsidRDefault="007307BC" w:rsidP="00423B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Observatorio Astronómico Escolar Quilla Punco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850" w:rsidRDefault="00D25850" w:rsidP="00D258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Esc. Nº 220 María Delina Figueroa de Iturri</w:t>
            </w:r>
          </w:p>
          <w:p w:rsidR="00826720" w:rsidRDefault="00826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20" w:rsidRDefault="007307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Catamarca, Chañar Punco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2E1B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9D0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826720" w:rsidTr="007C6A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ADC" w:rsidRDefault="009D0ADC" w:rsidP="009D0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HUERTAS AGROECOLÓGICAS PARA EL DESARROLLO LOCAL: puentes entre la educación, el trabajo y la comunidad</w:t>
            </w:r>
          </w:p>
          <w:p w:rsidR="00826720" w:rsidRDefault="00826720" w:rsidP="00423B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ADC" w:rsidRDefault="009D0ADC" w:rsidP="009D0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4-234 Sin Nombre (S/N)</w:t>
            </w:r>
          </w:p>
          <w:p w:rsidR="00826720" w:rsidRDefault="00826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20" w:rsidRDefault="00906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Mendoza, La Consulta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2E1B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826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06D2F"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</w:tr>
      <w:tr w:rsidR="00826720" w:rsidTr="007C6A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2F" w:rsidRDefault="00906D2F" w:rsidP="00906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Del aula a la vida</w:t>
            </w:r>
          </w:p>
          <w:p w:rsidR="00826720" w:rsidRDefault="00826720" w:rsidP="00423B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D2F" w:rsidRDefault="00906D2F" w:rsidP="00906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Instituto Agrotécnico Padre Domingo Viera</w:t>
            </w:r>
          </w:p>
          <w:p w:rsidR="00826720" w:rsidRDefault="00826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20" w:rsidRDefault="00EC47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Córdoba, Alta Gracia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2E1B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826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EC47AB"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826720" w:rsidTr="007C6A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AB" w:rsidRDefault="00EC47AB" w:rsidP="00EC47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 cine en la infancia: Mundos por</w:t>
            </w:r>
            <w:r w:rsidR="00B019B1">
              <w:rPr>
                <w:rFonts w:ascii="Calibri" w:hAnsi="Calibri"/>
                <w:color w:val="000000"/>
                <w:sz w:val="22"/>
                <w:szCs w:val="22"/>
              </w:rPr>
              <w:t xml:space="preserve"> descubrir... mundos para crear</w:t>
            </w:r>
          </w:p>
          <w:p w:rsidR="00826720" w:rsidRDefault="00826720" w:rsidP="00423B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7AB" w:rsidRDefault="00EC47AB" w:rsidP="00EC47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Jardín de Infantes N° 187</w:t>
            </w:r>
          </w:p>
          <w:p w:rsidR="00826720" w:rsidRDefault="00826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20" w:rsidRDefault="002777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Santa Fe, Hersilia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5F75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826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019B1"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826720" w:rsidTr="007C6A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B1" w:rsidRDefault="00B019B1" w:rsidP="00B019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JÓVENES CIENTIFICOS</w:t>
            </w:r>
          </w:p>
          <w:p w:rsidR="00826720" w:rsidRDefault="00826720" w:rsidP="00423B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9B1" w:rsidRDefault="00B019B1" w:rsidP="00B019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Instituto Nuestra Señora de Lujan</w:t>
            </w:r>
          </w:p>
          <w:p w:rsidR="00826720" w:rsidRDefault="00826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20" w:rsidRDefault="00851E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Ciudad de Buenos Aires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5F75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826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851E83"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826720" w:rsidTr="007C6A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83" w:rsidRPr="00244F25" w:rsidRDefault="00244F25" w:rsidP="00851E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4F25">
              <w:rPr>
                <w:rFonts w:ascii="Calibri" w:hAnsi="Calibri"/>
                <w:color w:val="000000"/>
                <w:sz w:val="22"/>
                <w:szCs w:val="22"/>
              </w:rPr>
              <w:t>Proyecto ARTómico</w:t>
            </w:r>
          </w:p>
          <w:p w:rsidR="00826720" w:rsidRPr="00244F25" w:rsidRDefault="00826720" w:rsidP="00423B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750" w:rsidRPr="00244F25" w:rsidRDefault="00244F25" w:rsidP="002437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4F25">
              <w:rPr>
                <w:rFonts w:ascii="Calibri" w:hAnsi="Calibri"/>
                <w:color w:val="000000"/>
                <w:sz w:val="22"/>
                <w:szCs w:val="22"/>
              </w:rPr>
              <w:t>Centro Polivalente de Arte Ushuaia</w:t>
            </w:r>
          </w:p>
          <w:p w:rsidR="00826720" w:rsidRPr="00244F25" w:rsidRDefault="00826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20" w:rsidRPr="00244F25" w:rsidRDefault="00244F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4F25">
              <w:rPr>
                <w:rFonts w:ascii="Calibri" w:hAnsi="Calibri"/>
                <w:color w:val="000000"/>
                <w:sz w:val="22"/>
                <w:szCs w:val="22"/>
              </w:rPr>
              <w:t>Tierra del Fuego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 w:rsidRPr="00244F25">
              <w:rPr>
                <w:rFonts w:ascii="Calibri" w:hAnsi="Calibri"/>
                <w:color w:val="000000"/>
                <w:sz w:val="22"/>
                <w:szCs w:val="22"/>
              </w:rPr>
              <w:t>Ushuaia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Pr="00244F25" w:rsidRDefault="005F75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Pr="00244F25" w:rsidRDefault="00826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4F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43750" w:rsidRPr="00244F25"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826720" w:rsidTr="007C6A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0" w:rsidRDefault="00243750" w:rsidP="00423B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3750">
              <w:rPr>
                <w:rFonts w:ascii="Calibri" w:hAnsi="Calibri"/>
                <w:color w:val="000000"/>
                <w:sz w:val="22"/>
                <w:szCs w:val="22"/>
              </w:rPr>
              <w:t>NTSZ- No te sientas zarpado. Hablamos de Drogas.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E89" w:rsidRDefault="008A6E89" w:rsidP="008A6E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Fundación Armstrong</w:t>
            </w:r>
          </w:p>
          <w:p w:rsidR="00826720" w:rsidRDefault="00826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20" w:rsidRDefault="008A6E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Bueno</w:t>
            </w:r>
            <w:r w:rsidR="005F7533">
              <w:rPr>
                <w:rFonts w:ascii="Calibri" w:hAnsi="Calibri"/>
                <w:color w:val="000000"/>
                <w:sz w:val="22"/>
                <w:szCs w:val="22"/>
              </w:rPr>
              <w:t>s 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ires, La Matanza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5F75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826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8A6E89"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826720" w:rsidTr="007C6A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89" w:rsidRDefault="008A6E89" w:rsidP="008A6E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 Callecita de los Educadores</w:t>
            </w:r>
          </w:p>
          <w:p w:rsidR="00826720" w:rsidRDefault="00826720" w:rsidP="00423B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E89" w:rsidRDefault="008A6E89" w:rsidP="008A6E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Instituto Juan Mantovani</w:t>
            </w:r>
          </w:p>
          <w:p w:rsidR="00826720" w:rsidRDefault="00826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20" w:rsidRDefault="008A6E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Buenos Aires, Burzaco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5F75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826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8A6E89"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826720" w:rsidTr="007C6A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E89" w:rsidRDefault="008A6E89" w:rsidP="008A6E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Plataforma para la conectividad comunitaria y educativa en zonas rurales aisladas </w:t>
            </w:r>
          </w:p>
          <w:p w:rsidR="00826720" w:rsidRDefault="00826720" w:rsidP="00423B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E89" w:rsidRDefault="008A6E89" w:rsidP="008A6E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Nuestra Señora del Valle</w:t>
            </w:r>
          </w:p>
          <w:p w:rsidR="00826720" w:rsidRDefault="00826720" w:rsidP="00423B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20" w:rsidRDefault="00C87168" w:rsidP="00423B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Córdoba, Los Gigantes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5F75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C871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826720" w:rsidTr="007C6A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0" w:rsidRDefault="0020280B" w:rsidP="00423B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0280B">
              <w:rPr>
                <w:rFonts w:ascii="Calibri" w:hAnsi="Calibri"/>
                <w:color w:val="000000"/>
                <w:sz w:val="22"/>
                <w:szCs w:val="22"/>
              </w:rPr>
              <w:t>Reciclar, un paso importante para cuidar nuestro planeta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80B" w:rsidRDefault="0020280B" w:rsidP="00202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Jardín nº 30 Ruca Pichiche</w:t>
            </w:r>
          </w:p>
          <w:p w:rsidR="00826720" w:rsidRDefault="00826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20" w:rsidRDefault="002028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Ne</w:t>
            </w:r>
            <w:r w:rsidR="002E6E69">
              <w:rPr>
                <w:rFonts w:ascii="Calibri" w:hAnsi="Calibri"/>
                <w:color w:val="000000"/>
                <w:sz w:val="22"/>
                <w:szCs w:val="22"/>
              </w:rPr>
              <w:t>u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quén</w:t>
            </w:r>
            <w:r w:rsidR="007C6ABF">
              <w:rPr>
                <w:rFonts w:ascii="Calibri" w:hAnsi="Calibri"/>
                <w:color w:val="000000"/>
                <w:sz w:val="22"/>
                <w:szCs w:val="22"/>
              </w:rPr>
              <w:t>, Junín de los Andes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E42D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2E6E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826720" w:rsidTr="007C6A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69" w:rsidRDefault="00E42DC1" w:rsidP="002E6E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 acciones y palabras</w:t>
            </w:r>
          </w:p>
          <w:p w:rsidR="00826720" w:rsidRDefault="00826720" w:rsidP="002E6E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69" w:rsidRDefault="002E6E69" w:rsidP="002E6E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Escuela Provincial N° 219</w:t>
            </w:r>
          </w:p>
          <w:p w:rsidR="00826720" w:rsidRDefault="00826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20" w:rsidRDefault="002E6E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Chubut, Puerto Madryn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E42D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826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E6E69"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826720" w:rsidTr="007C6A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0" w:rsidRDefault="002E6E69" w:rsidP="00423B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E6E69">
              <w:rPr>
                <w:rFonts w:ascii="Calibri" w:hAnsi="Calibri"/>
                <w:color w:val="000000"/>
                <w:sz w:val="22"/>
                <w:szCs w:val="22"/>
              </w:rPr>
              <w:t>Museo Mapis: un andén para encontrarnos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69" w:rsidRPr="002E6E69" w:rsidRDefault="002E6E69" w:rsidP="002E6E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E6E69">
              <w:rPr>
                <w:rFonts w:ascii="Calibri" w:hAnsi="Calibri"/>
                <w:color w:val="000000"/>
                <w:sz w:val="22"/>
                <w:szCs w:val="22"/>
              </w:rPr>
              <w:t>Escuela N° 35 José Lamas</w:t>
            </w:r>
          </w:p>
          <w:p w:rsidR="00826720" w:rsidRDefault="00826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20" w:rsidRDefault="002E6E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Buenos Aires, Mapis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E42D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826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E6E69"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826720" w:rsidTr="007C6ABF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0" w:rsidRDefault="002E6E69" w:rsidP="00423B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E6E6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DESDE LAS CIENCIAS UN CAMINO HACIA LA COMUNICACIÓN ORAL Y ESCRITA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720" w:rsidRDefault="002E6E69" w:rsidP="00423B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E6E69">
              <w:rPr>
                <w:rFonts w:ascii="Calibri" w:hAnsi="Calibri"/>
                <w:color w:val="000000"/>
                <w:sz w:val="22"/>
                <w:szCs w:val="22"/>
              </w:rPr>
              <w:t>Esc. Nº 4530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20" w:rsidRDefault="002E6E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Salta, La Blanca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1714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826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E6E69"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826720" w:rsidTr="007C6A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0" w:rsidRDefault="007D42F4" w:rsidP="00423B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42F4">
              <w:rPr>
                <w:rFonts w:ascii="Calibri" w:hAnsi="Calibri"/>
                <w:color w:val="000000"/>
                <w:sz w:val="22"/>
                <w:szCs w:val="22"/>
              </w:rPr>
              <w:t>YO, TÚ, ÉL, NOSOTROS … RECICLAMOS PARA VOS!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2F4" w:rsidRDefault="007D42F4" w:rsidP="007D42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Escuela Especial Nº 1104</w:t>
            </w:r>
          </w:p>
          <w:p w:rsidR="00826720" w:rsidRDefault="00826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20" w:rsidRDefault="007D42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Santa Fe, San Lorenzo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1714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826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7D42F4"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826720" w:rsidTr="007C6A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0" w:rsidRDefault="007D42F4" w:rsidP="00423B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42F4">
              <w:rPr>
                <w:rFonts w:ascii="Calibri" w:hAnsi="Calibri"/>
                <w:color w:val="000000"/>
                <w:sz w:val="22"/>
                <w:szCs w:val="22"/>
              </w:rPr>
              <w:t>Protegiendo nuestro ambiente con la comunidad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2F4" w:rsidRDefault="007D42F4" w:rsidP="007D42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EPES 39</w:t>
            </w:r>
          </w:p>
          <w:p w:rsidR="00826720" w:rsidRDefault="00826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20" w:rsidRDefault="007D42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Formosa, Posta Cambio Zalazar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1714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826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7D42F4"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</w:tr>
      <w:tr w:rsidR="00826720" w:rsidTr="007C6A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094" w:rsidRDefault="00A47094" w:rsidP="00A470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Skuul.net</w:t>
            </w:r>
          </w:p>
          <w:p w:rsidR="00826720" w:rsidRDefault="00826720" w:rsidP="00423B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720" w:rsidRDefault="00A470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7094">
              <w:rPr>
                <w:rFonts w:ascii="Calibri" w:hAnsi="Calibri"/>
                <w:color w:val="000000"/>
                <w:sz w:val="22"/>
                <w:szCs w:val="22"/>
              </w:rPr>
              <w:t>Escuela Secundaria Nº 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20" w:rsidRDefault="00A470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Entre Ríos, San José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1714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720" w:rsidRDefault="008267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47094"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A47094" w:rsidTr="007C6A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094" w:rsidRDefault="00A47094" w:rsidP="00423B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7094">
              <w:rPr>
                <w:rFonts w:ascii="Calibri" w:hAnsi="Calibri"/>
                <w:color w:val="000000"/>
                <w:sz w:val="22"/>
                <w:szCs w:val="22"/>
              </w:rPr>
              <w:t>Agregando valor se satisfacen necesidades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7094" w:rsidRDefault="00A47094" w:rsidP="00A470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Mario C. Videla</w:t>
            </w:r>
          </w:p>
          <w:p w:rsidR="00A47094" w:rsidRDefault="00A470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7094" w:rsidRDefault="00A470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Santa Fe, San Justo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094" w:rsidRDefault="00A470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094" w:rsidRDefault="00A470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47094" w:rsidTr="007C6A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094" w:rsidRPr="00A47094" w:rsidRDefault="00A47094" w:rsidP="00423B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7094" w:rsidRDefault="00A470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4" w:rsidRDefault="00A470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094" w:rsidRDefault="001714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094" w:rsidRDefault="00A470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A47094" w:rsidTr="007C6ABF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ABF" w:rsidRDefault="007C6ABF" w:rsidP="007C6A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PROYECTO DE TUTORIAS DE LA NUEVA ESCUELA SECUNDARIA</w:t>
            </w:r>
          </w:p>
          <w:p w:rsidR="00A47094" w:rsidRPr="00A47094" w:rsidRDefault="00A47094" w:rsidP="00423B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ABF" w:rsidRDefault="007C6ABF" w:rsidP="007C6A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ESCUELA SECUNDARIA SANTO DOMINGO SAVIO</w:t>
            </w:r>
          </w:p>
          <w:p w:rsidR="00A47094" w:rsidRDefault="00A470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94" w:rsidRDefault="007C6A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Buenos Aires, Beccar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094" w:rsidRDefault="001714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094" w:rsidRDefault="007C6A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</w:tbl>
    <w:p w:rsidR="007560B7" w:rsidRDefault="007560B7" w:rsidP="008353E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C4932" w:rsidRDefault="009C4932" w:rsidP="008353E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C4932" w:rsidRDefault="009C4932" w:rsidP="008353E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C4932" w:rsidRDefault="009C4932" w:rsidP="008353E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C4932" w:rsidRDefault="009C4932" w:rsidP="008353E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C4932" w:rsidRDefault="009C4932" w:rsidP="008353E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C4932" w:rsidRDefault="009C4932" w:rsidP="008353E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C4932" w:rsidRDefault="009C4932" w:rsidP="008353E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C4932" w:rsidRDefault="009C4932" w:rsidP="008353E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C4932" w:rsidRDefault="009C4932" w:rsidP="008353E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C4932" w:rsidRDefault="009C4932" w:rsidP="008353E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C4932" w:rsidRDefault="009C4932" w:rsidP="008353E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C4932" w:rsidRDefault="009C4932" w:rsidP="008353E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C4932" w:rsidRDefault="009C4932" w:rsidP="008353E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C4932" w:rsidRDefault="009C4932" w:rsidP="008353E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847F5" w:rsidRDefault="00D847F5" w:rsidP="008353E6">
      <w:pPr>
        <w:spacing w:line="360" w:lineRule="auto"/>
        <w:jc w:val="both"/>
        <w:rPr>
          <w:rFonts w:ascii="Arial" w:hAnsi="Arial" w:cs="Arial"/>
          <w:b/>
          <w:color w:val="4F81BD" w:themeColor="accent1"/>
          <w:lang w:val="es-ES"/>
        </w:rPr>
      </w:pPr>
    </w:p>
    <w:p w:rsidR="00D847F5" w:rsidRDefault="00D847F5" w:rsidP="008353E6">
      <w:pPr>
        <w:spacing w:line="360" w:lineRule="auto"/>
        <w:jc w:val="both"/>
        <w:rPr>
          <w:rFonts w:ascii="Arial" w:hAnsi="Arial" w:cs="Arial"/>
          <w:b/>
          <w:color w:val="4F81BD" w:themeColor="accent1"/>
          <w:lang w:val="es-ES"/>
        </w:rPr>
      </w:pPr>
    </w:p>
    <w:p w:rsidR="007C6ABF" w:rsidRDefault="007C6ABF" w:rsidP="008353E6">
      <w:pPr>
        <w:spacing w:line="360" w:lineRule="auto"/>
        <w:jc w:val="both"/>
        <w:rPr>
          <w:rFonts w:ascii="Arial" w:hAnsi="Arial" w:cs="Arial"/>
          <w:b/>
          <w:color w:val="4F81BD" w:themeColor="accent1"/>
          <w:lang w:val="es-ES"/>
        </w:rPr>
      </w:pPr>
    </w:p>
    <w:p w:rsidR="007C6ABF" w:rsidRDefault="007C6ABF" w:rsidP="008353E6">
      <w:pPr>
        <w:spacing w:line="360" w:lineRule="auto"/>
        <w:jc w:val="both"/>
        <w:rPr>
          <w:rFonts w:ascii="Arial" w:hAnsi="Arial" w:cs="Arial"/>
          <w:b/>
          <w:color w:val="4F81BD" w:themeColor="accent1"/>
          <w:lang w:val="es-ES"/>
        </w:rPr>
      </w:pPr>
    </w:p>
    <w:p w:rsidR="007C6ABF" w:rsidRDefault="007C6ABF" w:rsidP="008353E6">
      <w:pPr>
        <w:spacing w:line="360" w:lineRule="auto"/>
        <w:jc w:val="both"/>
        <w:rPr>
          <w:rFonts w:ascii="Arial" w:hAnsi="Arial" w:cs="Arial"/>
          <w:b/>
          <w:color w:val="4F81BD" w:themeColor="accent1"/>
          <w:lang w:val="es-ES"/>
        </w:rPr>
      </w:pPr>
    </w:p>
    <w:p w:rsidR="007C6ABF" w:rsidRDefault="007C6ABF" w:rsidP="008353E6">
      <w:pPr>
        <w:spacing w:line="360" w:lineRule="auto"/>
        <w:jc w:val="both"/>
        <w:rPr>
          <w:rFonts w:ascii="Arial" w:hAnsi="Arial" w:cs="Arial"/>
          <w:b/>
          <w:color w:val="4F81BD" w:themeColor="accent1"/>
          <w:lang w:val="es-ES"/>
        </w:rPr>
      </w:pPr>
    </w:p>
    <w:p w:rsidR="007C6ABF" w:rsidRDefault="007C6ABF" w:rsidP="008353E6">
      <w:pPr>
        <w:spacing w:line="360" w:lineRule="auto"/>
        <w:jc w:val="both"/>
        <w:rPr>
          <w:rFonts w:ascii="Arial" w:hAnsi="Arial" w:cs="Arial"/>
          <w:b/>
          <w:color w:val="4F81BD" w:themeColor="accent1"/>
          <w:lang w:val="es-ES"/>
        </w:rPr>
      </w:pPr>
    </w:p>
    <w:p w:rsidR="007C6ABF" w:rsidRDefault="007C6ABF" w:rsidP="008353E6">
      <w:pPr>
        <w:spacing w:line="360" w:lineRule="auto"/>
        <w:jc w:val="both"/>
        <w:rPr>
          <w:rFonts w:ascii="Arial" w:hAnsi="Arial" w:cs="Arial"/>
          <w:b/>
          <w:color w:val="4F81BD" w:themeColor="accent1"/>
          <w:lang w:val="es-ES"/>
        </w:rPr>
      </w:pPr>
    </w:p>
    <w:p w:rsidR="007C6ABF" w:rsidRDefault="007C6ABF" w:rsidP="008353E6">
      <w:pPr>
        <w:spacing w:line="360" w:lineRule="auto"/>
        <w:jc w:val="both"/>
        <w:rPr>
          <w:rFonts w:ascii="Arial" w:hAnsi="Arial" w:cs="Arial"/>
          <w:b/>
          <w:color w:val="4F81BD" w:themeColor="accent1"/>
          <w:lang w:val="es-ES"/>
        </w:rPr>
      </w:pPr>
    </w:p>
    <w:p w:rsidR="007C6ABF" w:rsidRDefault="007C6ABF" w:rsidP="008353E6">
      <w:pPr>
        <w:spacing w:line="360" w:lineRule="auto"/>
        <w:jc w:val="both"/>
        <w:rPr>
          <w:rFonts w:ascii="Arial" w:hAnsi="Arial" w:cs="Arial"/>
          <w:b/>
          <w:color w:val="4F81BD" w:themeColor="accent1"/>
          <w:lang w:val="es-ES"/>
        </w:rPr>
      </w:pPr>
    </w:p>
    <w:p w:rsidR="009C4932" w:rsidRDefault="009C4932" w:rsidP="008353E6">
      <w:pPr>
        <w:spacing w:line="360" w:lineRule="auto"/>
        <w:jc w:val="both"/>
        <w:rPr>
          <w:rFonts w:ascii="Arial" w:hAnsi="Arial" w:cs="Arial"/>
          <w:b/>
          <w:color w:val="4F81BD" w:themeColor="accent1"/>
          <w:lang w:val="es-ES"/>
        </w:rPr>
      </w:pPr>
      <w:r w:rsidRPr="00244F25">
        <w:rPr>
          <w:rFonts w:ascii="Arial" w:hAnsi="Arial" w:cs="Arial"/>
          <w:b/>
          <w:color w:val="4F81BD" w:themeColor="accent1"/>
          <w:lang w:val="es-ES"/>
        </w:rPr>
        <w:lastRenderedPageBreak/>
        <w:t xml:space="preserve">Distribución geográfica de las </w:t>
      </w:r>
      <w:r w:rsidR="00244F25" w:rsidRPr="00244F25">
        <w:rPr>
          <w:rFonts w:ascii="Arial" w:hAnsi="Arial" w:cs="Arial"/>
          <w:b/>
          <w:color w:val="4F81BD" w:themeColor="accent1"/>
          <w:lang w:val="es-ES"/>
        </w:rPr>
        <w:t>21</w:t>
      </w:r>
      <w:r w:rsidRPr="00244F25">
        <w:rPr>
          <w:rFonts w:ascii="Arial" w:hAnsi="Arial" w:cs="Arial"/>
          <w:b/>
          <w:color w:val="4F81BD" w:themeColor="accent1"/>
          <w:lang w:val="es-ES"/>
        </w:rPr>
        <w:t xml:space="preserve"> prácticas preseleccionadas:</w:t>
      </w:r>
    </w:p>
    <w:p w:rsidR="009C4932" w:rsidRDefault="009C4932" w:rsidP="008353E6">
      <w:pPr>
        <w:spacing w:line="360" w:lineRule="auto"/>
        <w:jc w:val="both"/>
        <w:rPr>
          <w:rFonts w:ascii="Arial" w:hAnsi="Arial" w:cs="Arial"/>
          <w:b/>
          <w:color w:val="4F81BD" w:themeColor="accent1"/>
          <w:lang w:val="es-ES"/>
        </w:rPr>
      </w:pPr>
    </w:p>
    <w:p w:rsidR="003717BA" w:rsidRPr="009C4932" w:rsidRDefault="00835051">
      <w:pPr>
        <w:spacing w:line="360" w:lineRule="auto"/>
        <w:jc w:val="both"/>
        <w:rPr>
          <w:rFonts w:ascii="Arial" w:hAnsi="Arial" w:cs="Arial"/>
          <w:b/>
          <w:color w:val="4F81BD" w:themeColor="accent1"/>
          <w:lang w:val="es-ES"/>
        </w:rPr>
      </w:pPr>
      <w:r>
        <w:rPr>
          <w:rFonts w:ascii="Arial" w:hAnsi="Arial" w:cs="Arial"/>
          <w:b/>
          <w:noProof/>
          <w:color w:val="4F81BD" w:themeColor="accent1"/>
        </w:rPr>
        <w:drawing>
          <wp:inline distT="0" distB="0" distL="0" distR="0">
            <wp:extent cx="5232345" cy="8039100"/>
            <wp:effectExtent l="19050" t="0" r="6405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345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17BA" w:rsidRPr="009C4932" w:rsidSect="00D86E7B">
      <w:headerReference w:type="default" r:id="rId16"/>
      <w:footerReference w:type="even" r:id="rId17"/>
      <w:footerReference w:type="default" r:id="rId18"/>
      <w:pgSz w:w="12240" w:h="15840"/>
      <w:pgMar w:top="357" w:right="1588" w:bottom="278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850" w:rsidRDefault="00CA6850">
      <w:r>
        <w:separator/>
      </w:r>
    </w:p>
  </w:endnote>
  <w:endnote w:type="continuationSeparator" w:id="1">
    <w:p w:rsidR="00CA6850" w:rsidRDefault="00CA6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435" w:rsidRDefault="0085515E" w:rsidP="00476C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714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71435" w:rsidRDefault="00171435" w:rsidP="005C79E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435" w:rsidRDefault="0085515E" w:rsidP="00476C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714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A1612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171435" w:rsidRDefault="00171435" w:rsidP="005C79E5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850" w:rsidRDefault="00CA6850">
      <w:r>
        <w:separator/>
      </w:r>
    </w:p>
  </w:footnote>
  <w:footnote w:type="continuationSeparator" w:id="1">
    <w:p w:rsidR="00CA6850" w:rsidRDefault="00CA6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435" w:rsidRDefault="00171435" w:rsidP="000919B2">
    <w:pPr>
      <w:pStyle w:val="Encabezado"/>
      <w:spacing w:line="240" w:lineRule="atLeast"/>
      <w:jc w:val="right"/>
    </w:pPr>
  </w:p>
  <w:p w:rsidR="00171435" w:rsidRDefault="00171435" w:rsidP="000919B2">
    <w:pPr>
      <w:pStyle w:val="Encabezado"/>
      <w:spacing w:line="240" w:lineRule="atLeast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1B19"/>
    <w:multiLevelType w:val="hybridMultilevel"/>
    <w:tmpl w:val="957AFA7E"/>
    <w:lvl w:ilvl="0" w:tplc="2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59630D"/>
    <w:multiLevelType w:val="hybridMultilevel"/>
    <w:tmpl w:val="BB5AF546"/>
    <w:lvl w:ilvl="0" w:tplc="1054D9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D40F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C82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D851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4489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9AFD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320B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F6A7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9E81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4B2E69"/>
    <w:multiLevelType w:val="hybridMultilevel"/>
    <w:tmpl w:val="B0B0D5A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05123"/>
    <w:multiLevelType w:val="hybridMultilevel"/>
    <w:tmpl w:val="D8B4F380"/>
    <w:lvl w:ilvl="0" w:tplc="389AE05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37064"/>
    <w:multiLevelType w:val="hybridMultilevel"/>
    <w:tmpl w:val="57BC52D6"/>
    <w:lvl w:ilvl="0" w:tplc="24CE68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06D01"/>
    <w:multiLevelType w:val="hybridMultilevel"/>
    <w:tmpl w:val="CAA4ABF8"/>
    <w:lvl w:ilvl="0" w:tplc="2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C82D57"/>
    <w:multiLevelType w:val="hybridMultilevel"/>
    <w:tmpl w:val="5D8C17E4"/>
    <w:lvl w:ilvl="0" w:tplc="2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58318E"/>
    <w:multiLevelType w:val="hybridMultilevel"/>
    <w:tmpl w:val="8996C05E"/>
    <w:lvl w:ilvl="0" w:tplc="845080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E4C2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3800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F47E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5633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E8EF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548D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A22B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8C6C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381251"/>
    <w:multiLevelType w:val="hybridMultilevel"/>
    <w:tmpl w:val="C57A924E"/>
    <w:lvl w:ilvl="0" w:tplc="41248A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C44C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26FB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687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F2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E0F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AC60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82BF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C2F1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925284"/>
    <w:multiLevelType w:val="hybridMultilevel"/>
    <w:tmpl w:val="B784E978"/>
    <w:lvl w:ilvl="0" w:tplc="2506DA5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F6ADCF0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0EEC6B8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14E383E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8F28FCA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26CA5F8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ED83178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B9A3856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29046A6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B3E1C63"/>
    <w:multiLevelType w:val="hybridMultilevel"/>
    <w:tmpl w:val="4B28C0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7F4809"/>
    <w:multiLevelType w:val="hybridMultilevel"/>
    <w:tmpl w:val="743A73B2"/>
    <w:lvl w:ilvl="0" w:tplc="076057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FC05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BAC8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348B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1015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F0D4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4E81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AAF5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409D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B46333"/>
    <w:multiLevelType w:val="hybridMultilevel"/>
    <w:tmpl w:val="CBC6284C"/>
    <w:lvl w:ilvl="0" w:tplc="2C0A0001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35C7AE9"/>
    <w:multiLevelType w:val="hybridMultilevel"/>
    <w:tmpl w:val="B9AED97E"/>
    <w:lvl w:ilvl="0" w:tplc="1390C3F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3A84CAD"/>
    <w:multiLevelType w:val="hybridMultilevel"/>
    <w:tmpl w:val="A420E904"/>
    <w:lvl w:ilvl="0" w:tplc="2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36732F"/>
    <w:multiLevelType w:val="hybridMultilevel"/>
    <w:tmpl w:val="AD38EF9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4"/>
  </w:num>
  <w:num w:numId="8">
    <w:abstractNumId w:val="12"/>
  </w:num>
  <w:num w:numId="9">
    <w:abstractNumId w:val="1"/>
  </w:num>
  <w:num w:numId="10">
    <w:abstractNumId w:val="11"/>
  </w:num>
  <w:num w:numId="11">
    <w:abstractNumId w:val="9"/>
  </w:num>
  <w:num w:numId="12">
    <w:abstractNumId w:val="7"/>
  </w:num>
  <w:num w:numId="13">
    <w:abstractNumId w:val="8"/>
  </w:num>
  <w:num w:numId="14">
    <w:abstractNumId w:val="10"/>
  </w:num>
  <w:num w:numId="15">
    <w:abstractNumId w:val="1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547DC5"/>
    <w:rsid w:val="00003576"/>
    <w:rsid w:val="00013588"/>
    <w:rsid w:val="00014916"/>
    <w:rsid w:val="0001726E"/>
    <w:rsid w:val="000242CF"/>
    <w:rsid w:val="00033C73"/>
    <w:rsid w:val="00037FB4"/>
    <w:rsid w:val="0004284A"/>
    <w:rsid w:val="00051A9C"/>
    <w:rsid w:val="00052004"/>
    <w:rsid w:val="00057FC5"/>
    <w:rsid w:val="000662FB"/>
    <w:rsid w:val="00087875"/>
    <w:rsid w:val="000919B2"/>
    <w:rsid w:val="0009445D"/>
    <w:rsid w:val="00094BD9"/>
    <w:rsid w:val="00096E5D"/>
    <w:rsid w:val="000A54CD"/>
    <w:rsid w:val="000B61AF"/>
    <w:rsid w:val="000D42A8"/>
    <w:rsid w:val="000D5E78"/>
    <w:rsid w:val="000E1982"/>
    <w:rsid w:val="0010025E"/>
    <w:rsid w:val="00100D21"/>
    <w:rsid w:val="00104E6E"/>
    <w:rsid w:val="001166CB"/>
    <w:rsid w:val="00127175"/>
    <w:rsid w:val="00137A93"/>
    <w:rsid w:val="00152299"/>
    <w:rsid w:val="001535AB"/>
    <w:rsid w:val="00170433"/>
    <w:rsid w:val="00171435"/>
    <w:rsid w:val="001823DF"/>
    <w:rsid w:val="00187640"/>
    <w:rsid w:val="001A7FAD"/>
    <w:rsid w:val="001B334D"/>
    <w:rsid w:val="001D2B77"/>
    <w:rsid w:val="001D684B"/>
    <w:rsid w:val="001F7A0E"/>
    <w:rsid w:val="0020280B"/>
    <w:rsid w:val="00213673"/>
    <w:rsid w:val="00217FA6"/>
    <w:rsid w:val="00223925"/>
    <w:rsid w:val="00223F07"/>
    <w:rsid w:val="00224477"/>
    <w:rsid w:val="002334E3"/>
    <w:rsid w:val="00234E7F"/>
    <w:rsid w:val="00236648"/>
    <w:rsid w:val="00236F93"/>
    <w:rsid w:val="0024306B"/>
    <w:rsid w:val="00243750"/>
    <w:rsid w:val="0024479D"/>
    <w:rsid w:val="00244F25"/>
    <w:rsid w:val="00247CA0"/>
    <w:rsid w:val="002503C0"/>
    <w:rsid w:val="00251F3D"/>
    <w:rsid w:val="0027099C"/>
    <w:rsid w:val="002777CE"/>
    <w:rsid w:val="0028391C"/>
    <w:rsid w:val="00286849"/>
    <w:rsid w:val="00293564"/>
    <w:rsid w:val="002D094F"/>
    <w:rsid w:val="002E1BC3"/>
    <w:rsid w:val="002E6E69"/>
    <w:rsid w:val="003000FC"/>
    <w:rsid w:val="00314144"/>
    <w:rsid w:val="003228C7"/>
    <w:rsid w:val="003453C3"/>
    <w:rsid w:val="00361565"/>
    <w:rsid w:val="003717BA"/>
    <w:rsid w:val="003760A2"/>
    <w:rsid w:val="00377243"/>
    <w:rsid w:val="00377B4E"/>
    <w:rsid w:val="003918A6"/>
    <w:rsid w:val="00393F19"/>
    <w:rsid w:val="003B0462"/>
    <w:rsid w:val="003B1689"/>
    <w:rsid w:val="003B1952"/>
    <w:rsid w:val="003B21CD"/>
    <w:rsid w:val="003B6EB2"/>
    <w:rsid w:val="003C1FCE"/>
    <w:rsid w:val="003F2EE9"/>
    <w:rsid w:val="00400A35"/>
    <w:rsid w:val="00417E93"/>
    <w:rsid w:val="00423BD5"/>
    <w:rsid w:val="00436313"/>
    <w:rsid w:val="00440F57"/>
    <w:rsid w:val="004548B7"/>
    <w:rsid w:val="00455259"/>
    <w:rsid w:val="00472A85"/>
    <w:rsid w:val="004764A2"/>
    <w:rsid w:val="00476C7C"/>
    <w:rsid w:val="004A0687"/>
    <w:rsid w:val="004A2117"/>
    <w:rsid w:val="004C4DE8"/>
    <w:rsid w:val="004D510A"/>
    <w:rsid w:val="00504567"/>
    <w:rsid w:val="00515AAF"/>
    <w:rsid w:val="00531DFA"/>
    <w:rsid w:val="00545D90"/>
    <w:rsid w:val="00547DC5"/>
    <w:rsid w:val="00561DDE"/>
    <w:rsid w:val="00567937"/>
    <w:rsid w:val="00572C15"/>
    <w:rsid w:val="005841BC"/>
    <w:rsid w:val="00591125"/>
    <w:rsid w:val="0059122C"/>
    <w:rsid w:val="0059357A"/>
    <w:rsid w:val="005A1612"/>
    <w:rsid w:val="005B5A6D"/>
    <w:rsid w:val="005B69C2"/>
    <w:rsid w:val="005C0D04"/>
    <w:rsid w:val="005C79E5"/>
    <w:rsid w:val="005D262F"/>
    <w:rsid w:val="005F333D"/>
    <w:rsid w:val="005F7533"/>
    <w:rsid w:val="0060511C"/>
    <w:rsid w:val="00616268"/>
    <w:rsid w:val="0061702A"/>
    <w:rsid w:val="00620E88"/>
    <w:rsid w:val="0064479A"/>
    <w:rsid w:val="006668F8"/>
    <w:rsid w:val="00681D24"/>
    <w:rsid w:val="00682C99"/>
    <w:rsid w:val="00691658"/>
    <w:rsid w:val="006C128F"/>
    <w:rsid w:val="006C40B1"/>
    <w:rsid w:val="006D36FB"/>
    <w:rsid w:val="006D482C"/>
    <w:rsid w:val="006E13E7"/>
    <w:rsid w:val="006E608B"/>
    <w:rsid w:val="006F3BAA"/>
    <w:rsid w:val="006F42E9"/>
    <w:rsid w:val="007307BC"/>
    <w:rsid w:val="007560B7"/>
    <w:rsid w:val="00767F43"/>
    <w:rsid w:val="00774B46"/>
    <w:rsid w:val="0078378B"/>
    <w:rsid w:val="0078729C"/>
    <w:rsid w:val="007B49D8"/>
    <w:rsid w:val="007C0E2B"/>
    <w:rsid w:val="007C6ABF"/>
    <w:rsid w:val="007D42F4"/>
    <w:rsid w:val="00816D4A"/>
    <w:rsid w:val="00817E82"/>
    <w:rsid w:val="00822455"/>
    <w:rsid w:val="00826720"/>
    <w:rsid w:val="00827E05"/>
    <w:rsid w:val="00834634"/>
    <w:rsid w:val="00835051"/>
    <w:rsid w:val="008353E6"/>
    <w:rsid w:val="00840DDA"/>
    <w:rsid w:val="00851E83"/>
    <w:rsid w:val="0085515E"/>
    <w:rsid w:val="00855614"/>
    <w:rsid w:val="00860194"/>
    <w:rsid w:val="008710F2"/>
    <w:rsid w:val="00875537"/>
    <w:rsid w:val="0088389A"/>
    <w:rsid w:val="008A6E89"/>
    <w:rsid w:val="008B6724"/>
    <w:rsid w:val="008C2532"/>
    <w:rsid w:val="008C3950"/>
    <w:rsid w:val="008D2117"/>
    <w:rsid w:val="008E576C"/>
    <w:rsid w:val="008F70CC"/>
    <w:rsid w:val="00906D2F"/>
    <w:rsid w:val="00907F5A"/>
    <w:rsid w:val="00917F3D"/>
    <w:rsid w:val="00920F96"/>
    <w:rsid w:val="00920FBE"/>
    <w:rsid w:val="00924C73"/>
    <w:rsid w:val="0092598E"/>
    <w:rsid w:val="00935D25"/>
    <w:rsid w:val="00937AD5"/>
    <w:rsid w:val="00956A5A"/>
    <w:rsid w:val="00961FF4"/>
    <w:rsid w:val="00966338"/>
    <w:rsid w:val="009851C8"/>
    <w:rsid w:val="00992414"/>
    <w:rsid w:val="009A6CF1"/>
    <w:rsid w:val="009B00E0"/>
    <w:rsid w:val="009B1013"/>
    <w:rsid w:val="009B3F4A"/>
    <w:rsid w:val="009C4932"/>
    <w:rsid w:val="009C5139"/>
    <w:rsid w:val="009D0ADC"/>
    <w:rsid w:val="009D512A"/>
    <w:rsid w:val="009F0248"/>
    <w:rsid w:val="009F56A3"/>
    <w:rsid w:val="00A04281"/>
    <w:rsid w:val="00A21D5A"/>
    <w:rsid w:val="00A26E1E"/>
    <w:rsid w:val="00A44CAA"/>
    <w:rsid w:val="00A45E3E"/>
    <w:rsid w:val="00A47094"/>
    <w:rsid w:val="00A55EB2"/>
    <w:rsid w:val="00A61270"/>
    <w:rsid w:val="00A94BF9"/>
    <w:rsid w:val="00AA065F"/>
    <w:rsid w:val="00AA3977"/>
    <w:rsid w:val="00AA5E4F"/>
    <w:rsid w:val="00AF0049"/>
    <w:rsid w:val="00B019B1"/>
    <w:rsid w:val="00B33F6E"/>
    <w:rsid w:val="00B3621D"/>
    <w:rsid w:val="00B452AD"/>
    <w:rsid w:val="00B64B6E"/>
    <w:rsid w:val="00B74C23"/>
    <w:rsid w:val="00B7648E"/>
    <w:rsid w:val="00B81EAD"/>
    <w:rsid w:val="00B844A1"/>
    <w:rsid w:val="00BA43D9"/>
    <w:rsid w:val="00BA49FD"/>
    <w:rsid w:val="00BB48F5"/>
    <w:rsid w:val="00BC7319"/>
    <w:rsid w:val="00C10594"/>
    <w:rsid w:val="00C11506"/>
    <w:rsid w:val="00C136B7"/>
    <w:rsid w:val="00C25E67"/>
    <w:rsid w:val="00C4430D"/>
    <w:rsid w:val="00C61BF9"/>
    <w:rsid w:val="00C63E4F"/>
    <w:rsid w:val="00C83203"/>
    <w:rsid w:val="00C87168"/>
    <w:rsid w:val="00C92590"/>
    <w:rsid w:val="00CA05A3"/>
    <w:rsid w:val="00CA6850"/>
    <w:rsid w:val="00CE7399"/>
    <w:rsid w:val="00D040C1"/>
    <w:rsid w:val="00D070A3"/>
    <w:rsid w:val="00D22716"/>
    <w:rsid w:val="00D25850"/>
    <w:rsid w:val="00D35AE8"/>
    <w:rsid w:val="00D37A37"/>
    <w:rsid w:val="00D5206C"/>
    <w:rsid w:val="00D52706"/>
    <w:rsid w:val="00D52E2E"/>
    <w:rsid w:val="00D64D1A"/>
    <w:rsid w:val="00D70026"/>
    <w:rsid w:val="00D707D4"/>
    <w:rsid w:val="00D847F5"/>
    <w:rsid w:val="00D855B0"/>
    <w:rsid w:val="00D86E7B"/>
    <w:rsid w:val="00DA010E"/>
    <w:rsid w:val="00DC2BD2"/>
    <w:rsid w:val="00DC54BB"/>
    <w:rsid w:val="00DD42DA"/>
    <w:rsid w:val="00DF5F3E"/>
    <w:rsid w:val="00E02CAF"/>
    <w:rsid w:val="00E03D11"/>
    <w:rsid w:val="00E03FAB"/>
    <w:rsid w:val="00E21AC8"/>
    <w:rsid w:val="00E234F7"/>
    <w:rsid w:val="00E33C32"/>
    <w:rsid w:val="00E349B7"/>
    <w:rsid w:val="00E36F9A"/>
    <w:rsid w:val="00E42B62"/>
    <w:rsid w:val="00E42DC1"/>
    <w:rsid w:val="00E527F4"/>
    <w:rsid w:val="00E55FBB"/>
    <w:rsid w:val="00E57735"/>
    <w:rsid w:val="00E627E6"/>
    <w:rsid w:val="00E6765F"/>
    <w:rsid w:val="00E72598"/>
    <w:rsid w:val="00E74347"/>
    <w:rsid w:val="00E9036F"/>
    <w:rsid w:val="00EB4FDE"/>
    <w:rsid w:val="00EC02EE"/>
    <w:rsid w:val="00EC47AB"/>
    <w:rsid w:val="00EC6245"/>
    <w:rsid w:val="00ED2BE4"/>
    <w:rsid w:val="00ED2F44"/>
    <w:rsid w:val="00ED7BFC"/>
    <w:rsid w:val="00EE57CE"/>
    <w:rsid w:val="00EF2573"/>
    <w:rsid w:val="00F25CDE"/>
    <w:rsid w:val="00F329F4"/>
    <w:rsid w:val="00F42BFA"/>
    <w:rsid w:val="00F43B45"/>
    <w:rsid w:val="00F5481D"/>
    <w:rsid w:val="00F71F71"/>
    <w:rsid w:val="00F860E1"/>
    <w:rsid w:val="00FB2781"/>
    <w:rsid w:val="00FB2F45"/>
    <w:rsid w:val="00FF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144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2D09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D094F"/>
    <w:rPr>
      <w:rFonts w:ascii="Cambria" w:hAnsi="Cambria"/>
      <w:b/>
      <w:kern w:val="32"/>
      <w:sz w:val="32"/>
    </w:rPr>
  </w:style>
  <w:style w:type="table" w:styleId="Tablaconcuadrcula">
    <w:name w:val="Table Grid"/>
    <w:basedOn w:val="Tablanormal"/>
    <w:uiPriority w:val="99"/>
    <w:rsid w:val="005C7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5C79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82682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5C79E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C832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682"/>
    <w:rPr>
      <w:sz w:val="0"/>
      <w:szCs w:val="0"/>
    </w:rPr>
  </w:style>
  <w:style w:type="paragraph" w:styleId="Sinespaciado">
    <w:name w:val="No Spacing"/>
    <w:uiPriority w:val="99"/>
    <w:qFormat/>
    <w:rsid w:val="002D094F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rsid w:val="00681D24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681D24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681D24"/>
    <w:rPr>
      <w:rFonts w:ascii="Calibri" w:eastAsia="Times New Roman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81EAD"/>
    <w:pPr>
      <w:spacing w:after="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B81EAD"/>
    <w:rPr>
      <w:b/>
    </w:rPr>
  </w:style>
  <w:style w:type="paragraph" w:styleId="Encabezado">
    <w:name w:val="header"/>
    <w:basedOn w:val="Normal"/>
    <w:link w:val="EncabezadoCar"/>
    <w:uiPriority w:val="99"/>
    <w:rsid w:val="00104E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04E6E"/>
    <w:rPr>
      <w:sz w:val="24"/>
      <w:lang w:val="es-AR" w:eastAsia="es-AR"/>
    </w:rPr>
  </w:style>
  <w:style w:type="paragraph" w:styleId="Prrafodelista">
    <w:name w:val="List Paragraph"/>
    <w:basedOn w:val="Normal"/>
    <w:uiPriority w:val="99"/>
    <w:qFormat/>
    <w:rsid w:val="0043631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DC2BD2"/>
    <w:pPr>
      <w:spacing w:before="100" w:beforeAutospacing="1" w:after="100" w:afterAutospacing="1"/>
    </w:pPr>
  </w:style>
  <w:style w:type="character" w:customStyle="1" w:styleId="bart">
    <w:name w:val="b_art"/>
    <w:basedOn w:val="Fuentedeprrafopredeter"/>
    <w:uiPriority w:val="99"/>
    <w:rsid w:val="00DC2BD2"/>
    <w:rPr>
      <w:rFonts w:ascii="Times New Roman" w:hAnsi="Times New Roman" w:cs="Times New Roman"/>
    </w:rPr>
  </w:style>
  <w:style w:type="character" w:styleId="Hipervnculo">
    <w:name w:val="Hyperlink"/>
    <w:basedOn w:val="Fuentedeprrafopredeter"/>
    <w:uiPriority w:val="99"/>
    <w:rsid w:val="00956A5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41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41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41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41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7364">
              <w:marLeft w:val="345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7078">
              <w:marLeft w:val="345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08813">
                  <w:marLeft w:val="345"/>
                  <w:marRight w:val="3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59480">
                      <w:marLeft w:val="0"/>
                      <w:marRight w:val="0"/>
                      <w:marTop w:val="9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6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tzolezzi@lanacion.com.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\Desktop\Fundacion%20LN\Premio%20Comunidad%202012\Conclusiones%20Premio%20Comunidad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Conclusiones Premio Comunidad 2012</Template>
  <TotalTime>1</TotalTime>
  <Pages>9</Pages>
  <Words>1292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 de Evaluación de Proyectos presentados al</vt:lpstr>
    </vt:vector>
  </TitlesOfParts>
  <Company>S.A. La Nacion</Company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de Evaluación de Proyectos presentados al</dc:title>
  <dc:creator>Tere</dc:creator>
  <cp:lastModifiedBy>Campos</cp:lastModifiedBy>
  <cp:revision>2</cp:revision>
  <cp:lastPrinted>2013-08-21T14:30:00Z</cp:lastPrinted>
  <dcterms:created xsi:type="dcterms:W3CDTF">2013-08-31T14:09:00Z</dcterms:created>
  <dcterms:modified xsi:type="dcterms:W3CDTF">2013-08-31T14:09:00Z</dcterms:modified>
</cp:coreProperties>
</file>